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rPr/>
      </w:pPr>
      <w:r w:rsidDel="00000000" w:rsidR="00000000" w:rsidRPr="00000000">
        <w:rPr/>
        <w:drawing>
          <wp:anchor allowOverlap="1" behindDoc="0" distB="114300" distT="114300" distL="114300" distR="114300" hidden="0" layoutInCell="1" locked="0" relativeHeight="0" simplePos="0">
            <wp:simplePos x="0" y="0"/>
            <wp:positionH relativeFrom="page">
              <wp:posOffset>100687</wp:posOffset>
            </wp:positionH>
            <wp:positionV relativeFrom="page">
              <wp:posOffset>1119188</wp:posOffset>
            </wp:positionV>
            <wp:extent cx="2713950" cy="9525000"/>
            <wp:effectExtent b="0" l="0" r="0" t="0"/>
            <wp:wrapSquare wrapText="bothSides" distB="114300" distT="114300" distL="114300" distR="114300"/>
            <wp:docPr id="2"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2713950" cy="9525000"/>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pageBreakBefore w:val="0"/>
        <w:rPr/>
      </w:pPr>
      <w:r w:rsidDel="00000000" w:rsidR="00000000" w:rsidRPr="00000000">
        <w:rPr>
          <w:rtl w:val="0"/>
        </w:rPr>
      </w:r>
    </w:p>
    <w:p w:rsidR="00000000" w:rsidDel="00000000" w:rsidP="00000000" w:rsidRDefault="00000000" w:rsidRPr="00000000" w14:paraId="00000003">
      <w:pPr>
        <w:pageBreakBefore w:val="0"/>
        <w:rPr/>
      </w:pPr>
      <w:r w:rsidDel="00000000" w:rsidR="00000000" w:rsidRPr="00000000">
        <w:rPr>
          <w:rtl w:val="0"/>
        </w:rPr>
      </w:r>
    </w:p>
    <w:p w:rsidR="00000000" w:rsidDel="00000000" w:rsidP="00000000" w:rsidRDefault="00000000" w:rsidRPr="00000000" w14:paraId="00000004">
      <w:pPr>
        <w:pageBreakBefore w:val="0"/>
        <w:rPr/>
      </w:pPr>
      <w:r w:rsidDel="00000000" w:rsidR="00000000" w:rsidRPr="00000000">
        <w:rPr>
          <w:rtl w:val="0"/>
        </w:rPr>
      </w:r>
    </w:p>
    <w:p w:rsidR="00000000" w:rsidDel="00000000" w:rsidP="00000000" w:rsidRDefault="00000000" w:rsidRPr="00000000" w14:paraId="00000005">
      <w:pPr>
        <w:pageBreakBefore w:val="0"/>
        <w:rPr/>
      </w:pPr>
      <w:r w:rsidDel="00000000" w:rsidR="00000000" w:rsidRPr="00000000">
        <w:rPr>
          <w:rtl w:val="0"/>
        </w:rPr>
      </w:r>
    </w:p>
    <w:p w:rsidR="00000000" w:rsidDel="00000000" w:rsidP="00000000" w:rsidRDefault="00000000" w:rsidRPr="00000000" w14:paraId="00000006">
      <w:pPr>
        <w:pageBreakBefore w:val="0"/>
        <w:rPr/>
      </w:pPr>
      <w:r w:rsidDel="00000000" w:rsidR="00000000" w:rsidRPr="00000000">
        <w:rPr>
          <w:rtl w:val="0"/>
        </w:rPr>
      </w:r>
    </w:p>
    <w:p w:rsidR="00000000" w:rsidDel="00000000" w:rsidP="00000000" w:rsidRDefault="00000000" w:rsidRPr="00000000" w14:paraId="00000007">
      <w:pPr>
        <w:pageBreakBefore w:val="0"/>
        <w:ind w:firstLine="720"/>
        <w:rPr>
          <w:rFonts w:ascii="Poppins" w:cs="Poppins" w:eastAsia="Poppins" w:hAnsi="Poppins"/>
          <w:b w:val="1"/>
          <w:bCs w:val="1"/>
          <w:sz w:val="28"/>
          <w:szCs w:val="28"/>
        </w:rPr>
      </w:pPr>
      <w:r w:rsidDel="00000000" w:rsidR="00000000" w:rsidRPr="00000000">
        <w:rPr>
          <w:b w:val="1"/>
          <w:bCs w:val="1"/>
          <w:sz w:val="28"/>
          <w:szCs w:val="28"/>
          <w:rtl w:val="0"/>
        </w:rPr>
        <w:t xml:space="preserve">Curriculum Overview </w:t>
      </w:r>
      <w:r w:rsidDel="00000000" w:rsidR="00000000" w:rsidRPr="00000000">
        <w:rPr>
          <w:rtl w:val="0"/>
        </w:rPr>
      </w:r>
    </w:p>
    <w:p w:rsidR="00000000" w:rsidDel="00000000" w:rsidP="00000000" w:rsidRDefault="00000000" w:rsidRPr="00000000" w14:paraId="00000008">
      <w:pPr>
        <w:pageBreakBefore w:val="0"/>
        <w:rPr>
          <w:rFonts w:ascii="Poppins" w:cs="Poppins" w:eastAsia="Poppins" w:hAnsi="Poppins"/>
          <w:b w:val="1"/>
          <w:bCs w:val="1"/>
          <w:sz w:val="28"/>
          <w:szCs w:val="28"/>
        </w:rPr>
      </w:pPr>
      <w:r w:rsidDel="00000000" w:rsidR="00000000" w:rsidRPr="00000000">
        <w:rPr>
          <w:rtl w:val="0"/>
        </w:rPr>
      </w:r>
    </w:p>
    <w:p w:rsidR="00000000" w:rsidDel="00000000" w:rsidP="00000000" w:rsidRDefault="00000000" w:rsidRPr="00000000" w14:paraId="00000009">
      <w:pPr>
        <w:pageBreakBefore w:val="0"/>
        <w:rPr>
          <w:rFonts w:ascii="Poppins" w:cs="Poppins" w:eastAsia="Poppins" w:hAnsi="Poppins"/>
          <w:b w:val="1"/>
          <w:bCs w:val="1"/>
          <w:sz w:val="28"/>
          <w:szCs w:val="28"/>
        </w:rPr>
      </w:pPr>
      <w:r w:rsidDel="00000000" w:rsidR="00000000" w:rsidRPr="00000000">
        <w:rPr>
          <w:rtl w:val="0"/>
        </w:rPr>
      </w:r>
    </w:p>
    <w:p w:rsidR="00000000" w:rsidDel="00000000" w:rsidP="00000000" w:rsidRDefault="00000000" w:rsidRPr="00000000" w14:paraId="0000000A">
      <w:pPr>
        <w:pageBreakBefore w:val="0"/>
        <w:rPr>
          <w:rFonts w:ascii="Poppins" w:cs="Poppins" w:eastAsia="Poppins" w:hAnsi="Poppins"/>
          <w:b w:val="1"/>
          <w:bCs w:val="1"/>
          <w:sz w:val="28"/>
          <w:szCs w:val="28"/>
        </w:rPr>
      </w:pPr>
      <w:r w:rsidDel="00000000" w:rsidR="00000000" w:rsidRPr="00000000">
        <w:rPr>
          <w:rtl w:val="0"/>
        </w:rPr>
      </w:r>
    </w:p>
    <w:p w:rsidR="00000000" w:rsidDel="00000000" w:rsidP="00000000" w:rsidRDefault="00000000" w:rsidRPr="00000000" w14:paraId="0000000B">
      <w:pPr>
        <w:pageBreakBefore w:val="0"/>
        <w:rPr>
          <w:rFonts w:ascii="Poppins" w:cs="Poppins" w:eastAsia="Poppins" w:hAnsi="Poppins"/>
          <w:b w:val="1"/>
          <w:bCs w:val="1"/>
          <w:sz w:val="28"/>
          <w:szCs w:val="28"/>
        </w:rPr>
      </w:pPr>
      <w:r w:rsidDel="00000000" w:rsidR="00000000" w:rsidRPr="00000000">
        <w:rPr>
          <w:rtl w:val="0"/>
        </w:rPr>
      </w:r>
    </w:p>
    <w:p w:rsidR="00000000" w:rsidDel="00000000" w:rsidP="00000000" w:rsidRDefault="00000000" w:rsidRPr="00000000" w14:paraId="0000000C">
      <w:pPr>
        <w:pageBreakBefore w:val="0"/>
        <w:rPr>
          <w:rFonts w:ascii="Poppins" w:cs="Poppins" w:eastAsia="Poppins" w:hAnsi="Poppins"/>
          <w:b w:val="1"/>
          <w:bCs w:val="1"/>
          <w:sz w:val="28"/>
          <w:szCs w:val="28"/>
        </w:rPr>
      </w:pPr>
      <w:r w:rsidDel="00000000" w:rsidR="00000000" w:rsidRPr="00000000">
        <w:rPr>
          <w:rtl w:val="0"/>
        </w:rPr>
      </w:r>
    </w:p>
    <w:p w:rsidR="00000000" w:rsidDel="00000000" w:rsidP="00000000" w:rsidRDefault="00000000" w:rsidRPr="00000000" w14:paraId="0000000D">
      <w:pPr>
        <w:pageBreakBefore w:val="0"/>
        <w:ind w:firstLine="720"/>
        <w:rPr>
          <w:b w:val="1"/>
          <w:bCs w:val="1"/>
          <w:sz w:val="28"/>
          <w:szCs w:val="28"/>
        </w:rPr>
      </w:pPr>
      <w:r w:rsidDel="00000000" w:rsidR="00000000" w:rsidRPr="00000000">
        <w:rPr>
          <w:rFonts w:ascii="Poppins" w:cs="Poppins" w:eastAsia="Poppins" w:hAnsi="Poppins"/>
          <w:b w:val="1"/>
          <w:bCs w:val="1"/>
          <w:sz w:val="28"/>
          <w:szCs w:val="28"/>
          <w:rtl w:val="0"/>
        </w:rPr>
        <w:t xml:space="preserve">This document aims to provide an over</w:t>
      </w:r>
      <w:r w:rsidDel="00000000" w:rsidR="00000000" w:rsidRPr="00000000">
        <w:rPr>
          <w:b w:val="1"/>
          <w:bCs w:val="1"/>
          <w:sz w:val="28"/>
          <w:szCs w:val="28"/>
          <w:rtl w:val="0"/>
        </w:rPr>
        <w:t xml:space="preserve">view of policy to support the implementation of Area specific Subject policies.</w:t>
      </w:r>
    </w:p>
    <w:p w:rsidR="00000000" w:rsidDel="00000000" w:rsidP="00000000" w:rsidRDefault="00000000" w:rsidRPr="00000000" w14:paraId="0000000E">
      <w:pPr>
        <w:pageBreakBefore w:val="0"/>
        <w:ind w:firstLine="720"/>
        <w:rPr>
          <w:b w:val="1"/>
          <w:bCs w:val="1"/>
          <w:sz w:val="28"/>
          <w:szCs w:val="28"/>
        </w:rPr>
      </w:pPr>
      <w:r w:rsidDel="00000000" w:rsidR="00000000" w:rsidRPr="00000000">
        <w:rPr>
          <w:rtl w:val="0"/>
        </w:rPr>
      </w:r>
    </w:p>
    <w:p w:rsidR="00000000" w:rsidDel="00000000" w:rsidP="00000000" w:rsidRDefault="00000000" w:rsidRPr="00000000" w14:paraId="0000000F">
      <w:pPr>
        <w:pageBreakBefore w:val="0"/>
        <w:ind w:firstLine="720"/>
        <w:rPr>
          <w:b w:val="1"/>
          <w:bCs w:val="1"/>
          <w:sz w:val="28"/>
          <w:szCs w:val="28"/>
        </w:rPr>
      </w:pPr>
      <w:r w:rsidDel="00000000" w:rsidR="00000000" w:rsidRPr="00000000">
        <w:rPr>
          <w:rtl w:val="0"/>
        </w:rPr>
      </w:r>
    </w:p>
    <w:p w:rsidR="00000000" w:rsidDel="00000000" w:rsidP="00000000" w:rsidRDefault="00000000" w:rsidRPr="00000000" w14:paraId="00000010">
      <w:pPr>
        <w:pageBreakBefore w:val="0"/>
        <w:rPr>
          <w:rFonts w:ascii="Poppins" w:cs="Poppins" w:eastAsia="Poppins" w:hAnsi="Poppins"/>
        </w:rPr>
      </w:pPr>
      <w:r w:rsidDel="00000000" w:rsidR="00000000" w:rsidRPr="00000000">
        <w:rPr>
          <w:rtl w:val="0"/>
        </w:rPr>
      </w:r>
    </w:p>
    <w:p w:rsidR="00000000" w:rsidDel="00000000" w:rsidP="00000000" w:rsidRDefault="00000000" w:rsidRPr="00000000" w14:paraId="00000011">
      <w:pPr>
        <w:pageBreakBefore w:val="0"/>
        <w:rPr>
          <w:rFonts w:ascii="Poppins" w:cs="Poppins" w:eastAsia="Poppins" w:hAnsi="Poppins"/>
        </w:rPr>
      </w:pPr>
      <w:r w:rsidDel="00000000" w:rsidR="00000000" w:rsidRPr="00000000">
        <w:rPr>
          <w:rtl w:val="0"/>
        </w:rPr>
      </w:r>
    </w:p>
    <w:p w:rsidR="00000000" w:rsidDel="00000000" w:rsidP="00000000" w:rsidRDefault="00000000" w:rsidRPr="00000000" w14:paraId="00000012">
      <w:pPr>
        <w:pageBreakBefore w:val="0"/>
        <w:rPr/>
      </w:pPr>
      <w:r w:rsidDel="00000000" w:rsidR="00000000" w:rsidRPr="00000000">
        <w:rPr>
          <w:rtl w:val="0"/>
        </w:rPr>
      </w:r>
    </w:p>
    <w:p w:rsidR="00000000" w:rsidDel="00000000" w:rsidP="00000000" w:rsidRDefault="00000000" w:rsidRPr="00000000" w14:paraId="00000013">
      <w:pPr>
        <w:pageBreakBefore w:val="0"/>
        <w:rPr/>
      </w:pPr>
      <w:r w:rsidDel="00000000" w:rsidR="00000000" w:rsidRPr="00000000">
        <w:rPr>
          <w:rtl w:val="0"/>
        </w:rPr>
      </w:r>
    </w:p>
    <w:p w:rsidR="00000000" w:rsidDel="00000000" w:rsidP="00000000" w:rsidRDefault="00000000" w:rsidRPr="00000000" w14:paraId="00000014">
      <w:pPr>
        <w:pageBreakBefore w:val="0"/>
        <w:rPr/>
      </w:pPr>
      <w:r w:rsidDel="00000000" w:rsidR="00000000" w:rsidRPr="00000000">
        <w:rPr>
          <w:rtl w:val="0"/>
        </w:rPr>
      </w:r>
    </w:p>
    <w:p w:rsidR="00000000" w:rsidDel="00000000" w:rsidP="00000000" w:rsidRDefault="00000000" w:rsidRPr="00000000" w14:paraId="00000015">
      <w:pPr>
        <w:pageBreakBefore w:val="0"/>
        <w:rPr>
          <w:rFonts w:ascii="Poppins" w:cs="Poppins" w:eastAsia="Poppins" w:hAnsi="Poppins"/>
        </w:rPr>
      </w:pPr>
      <w:r w:rsidDel="00000000" w:rsidR="00000000" w:rsidRPr="00000000">
        <w:rPr/>
        <w:drawing>
          <wp:anchor allowOverlap="1" behindDoc="0" distB="114300" distT="114300" distL="114300" distR="114300" hidden="0" layoutInCell="1" locked="0" relativeHeight="0" simplePos="0">
            <wp:simplePos x="0" y="0"/>
            <wp:positionH relativeFrom="page">
              <wp:posOffset>2645100</wp:posOffset>
            </wp:positionH>
            <wp:positionV relativeFrom="page">
              <wp:posOffset>8430577</wp:posOffset>
            </wp:positionV>
            <wp:extent cx="1000125" cy="1000125"/>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000125" cy="1000125"/>
                    </a:xfrm>
                    <a:prstGeom prst="rect"/>
                    <a:ln/>
                  </pic:spPr>
                </pic:pic>
              </a:graphicData>
            </a:graphic>
          </wp:anchor>
        </w:drawing>
      </w:r>
      <w:r w:rsidDel="00000000" w:rsidR="00000000" w:rsidRPr="00000000">
        <w:rPr>
          <w:rtl w:val="0"/>
        </w:rPr>
      </w:r>
    </w:p>
    <w:p w:rsidR="00000000" w:rsidDel="00000000" w:rsidP="00000000" w:rsidRDefault="00000000" w:rsidRPr="00000000" w14:paraId="00000016">
      <w:pPr>
        <w:pageBreakBefore w:val="0"/>
        <w:rPr>
          <w:b w:val="1"/>
          <w:bCs w:val="1"/>
          <w:sz w:val="24"/>
          <w:szCs w:val="24"/>
        </w:rPr>
      </w:pPr>
      <w:r w:rsidDel="00000000" w:rsidR="00000000" w:rsidRPr="00000000">
        <w:rPr>
          <w:rtl w:val="0"/>
        </w:rPr>
      </w:r>
    </w:p>
    <w:p w:rsidR="00000000" w:rsidDel="00000000" w:rsidP="00000000" w:rsidRDefault="00000000" w:rsidRPr="00000000" w14:paraId="00000017">
      <w:pPr>
        <w:pageBreakBefore w:val="0"/>
        <w:rPr>
          <w:b w:val="1"/>
          <w:bCs w:val="1"/>
          <w:sz w:val="24"/>
          <w:szCs w:val="24"/>
        </w:rPr>
      </w:pPr>
      <w:r w:rsidDel="00000000" w:rsidR="00000000" w:rsidRPr="00000000">
        <w:rPr>
          <w:rtl w:val="0"/>
        </w:rPr>
      </w:r>
    </w:p>
    <w:p w:rsidR="00000000" w:rsidDel="00000000" w:rsidP="00000000" w:rsidRDefault="00000000" w:rsidRPr="00000000" w14:paraId="00000018">
      <w:pPr>
        <w:pageBreakBefore w:val="0"/>
        <w:rPr>
          <w:b w:val="1"/>
          <w:bCs w:val="1"/>
          <w:sz w:val="24"/>
          <w:szCs w:val="24"/>
        </w:rPr>
      </w:pPr>
      <w:r w:rsidDel="00000000" w:rsidR="00000000" w:rsidRPr="00000000">
        <w:rPr>
          <w:rtl w:val="0"/>
        </w:rPr>
      </w:r>
    </w:p>
    <w:p w:rsidR="00000000" w:rsidDel="00000000" w:rsidP="00000000" w:rsidRDefault="00000000" w:rsidRPr="00000000" w14:paraId="00000019">
      <w:pPr>
        <w:pageBreakBefore w:val="0"/>
        <w:rPr>
          <w:b w:val="1"/>
          <w:bCs w:val="1"/>
          <w:sz w:val="24"/>
          <w:szCs w:val="24"/>
        </w:rPr>
      </w:pPr>
      <w:r w:rsidDel="00000000" w:rsidR="00000000" w:rsidRPr="00000000">
        <w:rPr>
          <w:rtl w:val="0"/>
        </w:rPr>
      </w:r>
    </w:p>
    <w:p w:rsidR="00000000" w:rsidDel="00000000" w:rsidP="00000000" w:rsidRDefault="00000000" w:rsidRPr="00000000" w14:paraId="0000001A">
      <w:pPr>
        <w:pageBreakBefore w:val="0"/>
        <w:rPr>
          <w:b w:val="1"/>
          <w:bCs w:val="1"/>
          <w:sz w:val="24"/>
          <w:szCs w:val="24"/>
        </w:rPr>
      </w:pPr>
      <w:r w:rsidDel="00000000" w:rsidR="00000000" w:rsidRPr="00000000">
        <w:rPr>
          <w:rtl w:val="0"/>
        </w:rPr>
      </w:r>
    </w:p>
    <w:p w:rsidR="00000000" w:rsidDel="00000000" w:rsidP="00000000" w:rsidRDefault="00000000" w:rsidRPr="00000000" w14:paraId="0000001B">
      <w:pPr>
        <w:pageBreakBefore w:val="0"/>
        <w:rPr>
          <w:rFonts w:ascii="Poppins" w:cs="Poppins" w:eastAsia="Poppins" w:hAnsi="Poppins"/>
          <w:b w:val="1"/>
          <w:bCs w:val="1"/>
          <w:sz w:val="24"/>
          <w:szCs w:val="24"/>
        </w:rPr>
      </w:pPr>
      <w:r w:rsidDel="00000000" w:rsidR="00000000" w:rsidRPr="00000000">
        <w:rPr>
          <w:rFonts w:ascii="Poppins" w:cs="Poppins" w:eastAsia="Poppins" w:hAnsi="Poppins"/>
          <w:b w:val="1"/>
          <w:bCs w:val="1"/>
          <w:sz w:val="24"/>
          <w:szCs w:val="24"/>
          <w:rtl w:val="0"/>
        </w:rPr>
        <w:t xml:space="preserve">Contents</w:t>
      </w:r>
    </w:p>
    <w:sdt>
      <w:sdtPr>
        <w:id w:val="545604277"/>
        <w:docPartObj>
          <w:docPartGallery w:val="Table of Contents"/>
          <w:docPartUnique w:val="1"/>
        </w:docPartObj>
      </w:sdtPr>
      <w:sdtContent>
        <w:p w:rsidR="00000000" w:rsidDel="00000000" w:rsidP="00000000" w:rsidRDefault="00000000" w:rsidRPr="00000000" w14:paraId="0000001C">
          <w:pPr>
            <w:widowControl w:val="0"/>
            <w:tabs>
              <w:tab w:val="right" w:leader="none" w:pos="12000"/>
            </w:tabs>
            <w:spacing w:before="60" w:line="240" w:lineRule="auto"/>
            <w:rPr>
              <w:b w:val="1"/>
              <w:bCs w:val="1"/>
              <w:color w:val="000000"/>
              <w:sz w:val="24"/>
              <w:szCs w:val="24"/>
              <w:u w:val="none"/>
            </w:rPr>
          </w:pPr>
          <w:r w:rsidDel="00000000" w:rsidR="00000000" w:rsidRPr="00000000">
            <w:fldChar w:fldCharType="begin"/>
            <w:instrText xml:space="preserve"> TOC \h \u \z \t "Heading 1,1,Heading 2,2,Heading 3,3,Heading 4,4,Heading 5,5,Heading 6,6,"</w:instrText>
            <w:fldChar w:fldCharType="separate"/>
          </w:r>
          <w:hyperlink w:anchor="_wn3xr6np4fhy">
            <w:r w:rsidDel="00000000" w:rsidR="00000000" w:rsidRPr="00000000">
              <w:rPr>
                <w:rFonts w:ascii="Poppins" w:cs="Poppins" w:eastAsia="Poppins" w:hAnsi="Poppins"/>
                <w:b w:val="0"/>
                <w:bCs w:val="0"/>
                <w:i w:val="0"/>
                <w:iCs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240" w:lineRule="auto"/>
            <w:rPr>
              <w:b w:val="1"/>
              <w:bCs w:val="1"/>
              <w:color w:val="000000"/>
              <w:sz w:val="24"/>
              <w:szCs w:val="24"/>
              <w:u w:val="none"/>
            </w:rPr>
          </w:pPr>
          <w:hyperlink w:anchor="_v1mtqab0x0sc">
            <w:r w:rsidDel="00000000" w:rsidR="00000000" w:rsidRPr="00000000">
              <w:rPr>
                <w:rFonts w:ascii="Poppins" w:cs="Poppins" w:eastAsia="Poppins" w:hAnsi="Poppins"/>
                <w:b w:val="0"/>
                <w:bCs w:val="0"/>
                <w:i w:val="0"/>
                <w:iCs w:val="0"/>
                <w:smallCaps w:val="0"/>
                <w:strike w:val="0"/>
                <w:color w:val="000000"/>
                <w:sz w:val="24"/>
                <w:szCs w:val="24"/>
                <w:u w:val="none"/>
                <w:shd w:fill="auto" w:val="clear"/>
                <w:vertAlign w:val="baseline"/>
                <w:rtl w:val="0"/>
              </w:rPr>
              <w:t xml:space="preserve">2. Curriculum Intent</w:t>
              <w:tab/>
              <w:t xml:space="preserve">3</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240" w:lineRule="auto"/>
            <w:rPr>
              <w:b w:val="1"/>
              <w:bCs w:val="1"/>
              <w:color w:val="000000"/>
              <w:sz w:val="24"/>
              <w:szCs w:val="24"/>
              <w:u w:val="none"/>
            </w:rPr>
          </w:pPr>
          <w:hyperlink w:anchor="_4r4udsgedgoe">
            <w:r w:rsidDel="00000000" w:rsidR="00000000" w:rsidRPr="00000000">
              <w:rPr>
                <w:rFonts w:ascii="Poppins" w:cs="Poppins" w:eastAsia="Poppins" w:hAnsi="Poppins"/>
                <w:b w:val="0"/>
                <w:bCs w:val="0"/>
                <w:i w:val="0"/>
                <w:iCs w:val="0"/>
                <w:smallCaps w:val="0"/>
                <w:strike w:val="0"/>
                <w:color w:val="000000"/>
                <w:sz w:val="24"/>
                <w:szCs w:val="24"/>
                <w:u w:val="none"/>
                <w:shd w:fill="auto" w:val="clear"/>
                <w:vertAlign w:val="baseline"/>
                <w:rtl w:val="0"/>
              </w:rPr>
              <w:t xml:space="preserve">3. Our Pathways</w:t>
              <w:tab/>
              <w:t xml:space="preserve">3</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240" w:lineRule="auto"/>
            <w:rPr>
              <w:b w:val="1"/>
              <w:bCs w:val="1"/>
              <w:color w:val="000000"/>
              <w:sz w:val="24"/>
              <w:szCs w:val="24"/>
              <w:u w:val="none"/>
            </w:rPr>
          </w:pPr>
          <w:hyperlink w:anchor="_u50yy7cnaatf">
            <w:r w:rsidDel="00000000" w:rsidR="00000000" w:rsidRPr="00000000">
              <w:rPr>
                <w:rFonts w:ascii="Poppins" w:cs="Poppins" w:eastAsia="Poppins" w:hAnsi="Poppins"/>
                <w:b w:val="0"/>
                <w:bCs w:val="0"/>
                <w:i w:val="0"/>
                <w:iCs w:val="0"/>
                <w:smallCaps w:val="0"/>
                <w:strike w:val="0"/>
                <w:color w:val="000000"/>
                <w:sz w:val="24"/>
                <w:szCs w:val="24"/>
                <w:u w:val="none"/>
                <w:shd w:fill="auto" w:val="clear"/>
                <w:vertAlign w:val="baseline"/>
                <w:rtl w:val="0"/>
              </w:rPr>
              <w:t xml:space="preserve">Purple Pathway – Pre-Formal</w:t>
              <w:tab/>
              <w:t xml:space="preserve">4</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240" w:lineRule="auto"/>
            <w:rPr>
              <w:b w:val="1"/>
              <w:bCs w:val="1"/>
              <w:color w:val="000000"/>
              <w:sz w:val="24"/>
              <w:szCs w:val="24"/>
              <w:u w:val="none"/>
            </w:rPr>
          </w:pPr>
          <w:hyperlink w:anchor="_j1ixd59gjhnn">
            <w:r w:rsidDel="00000000" w:rsidR="00000000" w:rsidRPr="00000000">
              <w:rPr>
                <w:rFonts w:ascii="Poppins" w:cs="Poppins" w:eastAsia="Poppins" w:hAnsi="Poppins"/>
                <w:b w:val="0"/>
                <w:bCs w:val="0"/>
                <w:i w:val="0"/>
                <w:iCs w:val="0"/>
                <w:smallCaps w:val="0"/>
                <w:strike w:val="0"/>
                <w:color w:val="000000"/>
                <w:sz w:val="24"/>
                <w:szCs w:val="24"/>
                <w:u w:val="none"/>
                <w:shd w:fill="auto" w:val="clear"/>
                <w:vertAlign w:val="baseline"/>
                <w:rtl w:val="0"/>
              </w:rPr>
              <w:t xml:space="preserve">Indigo Pathway – Informal</w:t>
              <w:tab/>
              <w:t xml:space="preserve">4</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240" w:lineRule="auto"/>
            <w:rPr>
              <w:b w:val="1"/>
              <w:bCs w:val="1"/>
              <w:color w:val="000000"/>
              <w:sz w:val="24"/>
              <w:szCs w:val="24"/>
              <w:u w:val="none"/>
            </w:rPr>
          </w:pPr>
          <w:hyperlink w:anchor="_tmygzedf8zlv">
            <w:r w:rsidDel="00000000" w:rsidR="00000000" w:rsidRPr="00000000">
              <w:rPr>
                <w:rFonts w:ascii="Poppins" w:cs="Poppins" w:eastAsia="Poppins" w:hAnsi="Poppins"/>
                <w:b w:val="0"/>
                <w:bCs w:val="0"/>
                <w:i w:val="0"/>
                <w:iCs w:val="0"/>
                <w:smallCaps w:val="0"/>
                <w:strike w:val="0"/>
                <w:color w:val="000000"/>
                <w:sz w:val="24"/>
                <w:szCs w:val="24"/>
                <w:u w:val="none"/>
                <w:shd w:fill="auto" w:val="clear"/>
                <w:vertAlign w:val="baseline"/>
                <w:rtl w:val="0"/>
              </w:rPr>
              <w:t xml:space="preserve">Saffron Pathway – Semi-Formal</w:t>
              <w:tab/>
              <w:t xml:space="preserve">5</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240" w:lineRule="auto"/>
            <w:rPr>
              <w:b w:val="1"/>
              <w:bCs w:val="1"/>
              <w:color w:val="000000"/>
              <w:sz w:val="24"/>
              <w:szCs w:val="24"/>
              <w:u w:val="none"/>
            </w:rPr>
          </w:pPr>
          <w:hyperlink w:anchor="_cd2zymv27pso">
            <w:r w:rsidDel="00000000" w:rsidR="00000000" w:rsidRPr="00000000">
              <w:rPr>
                <w:rFonts w:ascii="Poppins" w:cs="Poppins" w:eastAsia="Poppins" w:hAnsi="Poppins"/>
                <w:b w:val="0"/>
                <w:bCs w:val="0"/>
                <w:i w:val="0"/>
                <w:iCs w:val="0"/>
                <w:smallCaps w:val="0"/>
                <w:strike w:val="0"/>
                <w:color w:val="000000"/>
                <w:sz w:val="24"/>
                <w:szCs w:val="24"/>
                <w:u w:val="none"/>
                <w:shd w:fill="auto" w:val="clear"/>
                <w:vertAlign w:val="baseline"/>
                <w:rtl w:val="0"/>
              </w:rPr>
              <w:t xml:space="preserve">Fuchsia Pathway – Formal</w:t>
              <w:tab/>
              <w:t xml:space="preserve">5</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240" w:lineRule="auto"/>
            <w:rPr>
              <w:b w:val="1"/>
              <w:bCs w:val="1"/>
              <w:color w:val="000000"/>
              <w:sz w:val="24"/>
              <w:szCs w:val="24"/>
              <w:u w:val="none"/>
            </w:rPr>
          </w:pPr>
          <w:hyperlink w:anchor="_dou7bavz4e0c">
            <w:r w:rsidDel="00000000" w:rsidR="00000000" w:rsidRPr="00000000">
              <w:rPr>
                <w:rFonts w:ascii="Poppins" w:cs="Poppins" w:eastAsia="Poppins" w:hAnsi="Poppins"/>
                <w:b w:val="0"/>
                <w:bCs w:val="0"/>
                <w:i w:val="0"/>
                <w:iCs w:val="0"/>
                <w:smallCaps w:val="0"/>
                <w:strike w:val="0"/>
                <w:color w:val="000000"/>
                <w:sz w:val="24"/>
                <w:szCs w:val="24"/>
                <w:u w:val="none"/>
                <w:shd w:fill="auto" w:val="clear"/>
                <w:vertAlign w:val="baseline"/>
                <w:rtl w:val="0"/>
              </w:rPr>
              <w:t xml:space="preserve">4. Preparation for Adulthood (PfA)</w:t>
              <w:tab/>
              <w:t xml:space="preserve">5</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240" w:lineRule="auto"/>
            <w:rPr>
              <w:b w:val="1"/>
              <w:bCs w:val="1"/>
              <w:color w:val="000000"/>
              <w:sz w:val="24"/>
              <w:szCs w:val="24"/>
              <w:u w:val="none"/>
            </w:rPr>
          </w:pPr>
          <w:hyperlink w:anchor="_zcjbx4em1tct">
            <w:r w:rsidDel="00000000" w:rsidR="00000000" w:rsidRPr="00000000">
              <w:rPr>
                <w:rFonts w:ascii="Poppins" w:cs="Poppins" w:eastAsia="Poppins" w:hAnsi="Poppins"/>
                <w:b w:val="0"/>
                <w:bCs w:val="0"/>
                <w:i w:val="0"/>
                <w:iCs w:val="0"/>
                <w:smallCaps w:val="0"/>
                <w:strike w:val="0"/>
                <w:color w:val="000000"/>
                <w:sz w:val="24"/>
                <w:szCs w:val="24"/>
                <w:u w:val="none"/>
                <w:shd w:fill="auto" w:val="clear"/>
                <w:vertAlign w:val="baseline"/>
                <w:rtl w:val="0"/>
              </w:rPr>
              <w:t xml:space="preserve">5. Implementation</w:t>
              <w:tab/>
              <w:t xml:space="preserve">6</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240" w:lineRule="auto"/>
            <w:rPr>
              <w:b w:val="1"/>
              <w:bCs w:val="1"/>
              <w:color w:val="000000"/>
              <w:sz w:val="24"/>
              <w:szCs w:val="24"/>
              <w:u w:val="none"/>
            </w:rPr>
          </w:pPr>
          <w:hyperlink w:anchor="_bojee9ygj97z">
            <w:r w:rsidDel="00000000" w:rsidR="00000000" w:rsidRPr="00000000">
              <w:rPr>
                <w:rFonts w:ascii="Poppins" w:cs="Poppins" w:eastAsia="Poppins" w:hAnsi="Poppins"/>
                <w:b w:val="0"/>
                <w:bCs w:val="0"/>
                <w:i w:val="0"/>
                <w:iCs w:val="0"/>
                <w:smallCaps w:val="0"/>
                <w:strike w:val="0"/>
                <w:color w:val="000000"/>
                <w:sz w:val="24"/>
                <w:szCs w:val="24"/>
                <w:u w:val="none"/>
                <w:shd w:fill="auto" w:val="clear"/>
                <w:vertAlign w:val="baseline"/>
                <w:rtl w:val="0"/>
              </w:rPr>
              <w:t xml:space="preserve">6. Impact and Evaluation</w:t>
              <w:tab/>
              <w:t xml:space="preserve">7</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240" w:lineRule="auto"/>
            <w:rPr>
              <w:b w:val="1"/>
              <w:bCs w:val="1"/>
              <w:color w:val="000000"/>
              <w:sz w:val="24"/>
              <w:szCs w:val="24"/>
              <w:u w:val="none"/>
            </w:rPr>
          </w:pPr>
          <w:hyperlink w:anchor="_llzsydsjuscl">
            <w:r w:rsidDel="00000000" w:rsidR="00000000" w:rsidRPr="00000000">
              <w:rPr>
                <w:rFonts w:ascii="Poppins" w:cs="Poppins" w:eastAsia="Poppins" w:hAnsi="Poppins"/>
                <w:b w:val="0"/>
                <w:bCs w:val="0"/>
                <w:i w:val="0"/>
                <w:iCs w:val="0"/>
                <w:smallCaps w:val="0"/>
                <w:strike w:val="0"/>
                <w:color w:val="000000"/>
                <w:sz w:val="24"/>
                <w:szCs w:val="24"/>
                <w:u w:val="none"/>
                <w:shd w:fill="auto" w:val="clear"/>
                <w:vertAlign w:val="baseline"/>
                <w:rtl w:val="0"/>
              </w:rPr>
              <w:t xml:space="preserve">7. Conclusion</w:t>
              <w:tab/>
              <w:t xml:space="preserve">7</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240" w:lineRule="auto"/>
            <w:rPr>
              <w:color w:val="000000"/>
              <w:sz w:val="24"/>
              <w:szCs w:val="24"/>
              <w:u w:val="none"/>
            </w:rPr>
          </w:pPr>
          <w:hyperlink w:anchor="_pqnrmul42md0">
            <w:r w:rsidDel="00000000" w:rsidR="00000000" w:rsidRPr="00000000">
              <w:rPr>
                <w:color w:val="000000"/>
                <w:sz w:val="24"/>
                <w:szCs w:val="24"/>
                <w:u w:val="none"/>
                <w:rtl w:val="0"/>
              </w:rPr>
              <w:t xml:space="preserve">8. Policy Review</w:t>
              <w:tab/>
              <w:t xml:space="preserve">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8">
      <w:pPr>
        <w:pageBreakBefore w:val="0"/>
        <w:rPr>
          <w:sz w:val="24"/>
          <w:szCs w:val="24"/>
        </w:rPr>
      </w:pPr>
      <w:r w:rsidDel="00000000" w:rsidR="00000000" w:rsidRPr="00000000">
        <w:rPr>
          <w:rtl w:val="0"/>
        </w:rPr>
      </w:r>
    </w:p>
    <w:p w:rsidR="00000000" w:rsidDel="00000000" w:rsidP="00000000" w:rsidRDefault="00000000" w:rsidRPr="00000000" w14:paraId="00000029">
      <w:pPr>
        <w:pStyle w:val="Title"/>
        <w:pageBreakBefore w:val="0"/>
        <w:rPr>
          <w:color w:val="000000"/>
        </w:rPr>
      </w:pPr>
      <w:bookmarkStart w:colFirst="0" w:colLast="0" w:name="_kphul1x0b521" w:id="0"/>
      <w:bookmarkEnd w:id="0"/>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2"/>
        <w:keepNext w:val="0"/>
        <w:keepLines w:val="0"/>
        <w:spacing w:after="80" w:lineRule="auto"/>
        <w:rPr>
          <w:color w:val="000000"/>
          <w:sz w:val="34"/>
          <w:szCs w:val="34"/>
        </w:rPr>
      </w:pPr>
      <w:bookmarkStart w:colFirst="0" w:colLast="0" w:name="_wn3xr6np4fhy" w:id="1"/>
      <w:bookmarkEnd w:id="1"/>
      <w:r w:rsidDel="00000000" w:rsidR="00000000" w:rsidRPr="00000000">
        <w:rPr>
          <w:color w:val="000000"/>
          <w:sz w:val="34"/>
          <w:szCs w:val="34"/>
          <w:rtl w:val="0"/>
        </w:rPr>
        <w:t xml:space="preserve">1. Introduction</w:t>
      </w:r>
    </w:p>
    <w:p w:rsidR="00000000" w:rsidDel="00000000" w:rsidP="00000000" w:rsidRDefault="00000000" w:rsidRPr="00000000" w14:paraId="0000002B">
      <w:pPr>
        <w:spacing w:after="240" w:before="240" w:lineRule="auto"/>
        <w:rPr/>
      </w:pPr>
      <w:r w:rsidDel="00000000" w:rsidR="00000000" w:rsidRPr="00000000">
        <w:rPr>
          <w:rtl w:val="0"/>
        </w:rPr>
        <w:t xml:space="preserve">At Stanley School, we deliver a rich, inclusive and meaningful curriculum that is rooted in our core values of Caring, Learning, Inclusive, and Ambitious. Every child at Stanley is valued for who they are and supported to achieve their full potential. We recognise the uniqueness of each pupil and commit to delivering a curriculum that is engaging, aspirational, and personalised to meet individual developmental, emotional and academic needs.</w:t>
      </w:r>
    </w:p>
    <w:p w:rsidR="00000000" w:rsidDel="00000000" w:rsidP="00000000" w:rsidRDefault="00000000" w:rsidRPr="00000000" w14:paraId="0000002C">
      <w:pPr>
        <w:spacing w:after="240" w:before="240" w:lineRule="auto"/>
        <w:rPr/>
      </w:pPr>
      <w:r w:rsidDel="00000000" w:rsidR="00000000" w:rsidRPr="00000000">
        <w:rPr>
          <w:rtl w:val="0"/>
        </w:rPr>
        <w:t xml:space="preserve">Our curriculum is underpinned by the belief that all children can learn, achieve, and contribute, given the right support and opportunities. It is designed to be dynamic and adaptable, preparing learners not only for their next steps in education but also for meaningful and fulfilling lives in their communities and the wider world.</w:t>
      </w:r>
    </w:p>
    <w:p w:rsidR="00000000" w:rsidDel="00000000" w:rsidP="00000000" w:rsidRDefault="00000000" w:rsidRPr="00000000" w14:paraId="0000002D">
      <w:pPr>
        <w:spacing w:after="240" w:before="240" w:lineRule="auto"/>
        <w:rPr/>
      </w:pPr>
      <w:r w:rsidDel="00000000" w:rsidR="00000000" w:rsidRPr="00000000">
        <w:rPr>
          <w:rtl w:val="0"/>
        </w:rPr>
        <w:t xml:space="preserve">Our guiding principles promote the development of essential life skills, communication, problem-solving, and a sense of belonging, encouraging each pupil to grow as a confident and independent learner within a safe, supportive environment.</w:t>
      </w:r>
    </w:p>
    <w:p w:rsidR="00000000" w:rsidDel="00000000" w:rsidP="00000000" w:rsidRDefault="00000000" w:rsidRPr="00000000" w14:paraId="0000002E">
      <w:pPr>
        <w:spacing w:after="240" w:before="240" w:lineRule="auto"/>
        <w:rPr/>
      </w:pPr>
      <w:r w:rsidDel="00000000" w:rsidR="00000000" w:rsidRPr="00000000">
        <w:rPr>
          <w:rtl w:val="0"/>
        </w:rPr>
      </w:r>
    </w:p>
    <w:p w:rsidR="00000000" w:rsidDel="00000000" w:rsidP="00000000" w:rsidRDefault="00000000" w:rsidRPr="00000000" w14:paraId="0000002F">
      <w:pPr>
        <w:spacing w:after="240" w:before="240" w:lineRule="auto"/>
        <w:rPr/>
      </w:pPr>
      <w:r w:rsidDel="00000000" w:rsidR="00000000" w:rsidRPr="00000000">
        <w:rPr>
          <w:rtl w:val="0"/>
        </w:rPr>
      </w:r>
    </w:p>
    <w:p w:rsidR="00000000" w:rsidDel="00000000" w:rsidP="00000000" w:rsidRDefault="00000000" w:rsidRPr="00000000" w14:paraId="00000030">
      <w:pPr>
        <w:pStyle w:val="Heading2"/>
        <w:keepNext w:val="0"/>
        <w:keepLines w:val="0"/>
        <w:spacing w:after="80" w:lineRule="auto"/>
        <w:rPr>
          <w:color w:val="000000"/>
          <w:sz w:val="34"/>
          <w:szCs w:val="34"/>
        </w:rPr>
      </w:pPr>
      <w:bookmarkStart w:colFirst="0" w:colLast="0" w:name="_v1mtqab0x0sc" w:id="2"/>
      <w:bookmarkEnd w:id="2"/>
      <w:r w:rsidDel="00000000" w:rsidR="00000000" w:rsidRPr="00000000">
        <w:rPr>
          <w:color w:val="000000"/>
          <w:sz w:val="34"/>
          <w:szCs w:val="34"/>
          <w:rtl w:val="0"/>
        </w:rPr>
        <w:t xml:space="preserve">2. Curriculum Intent</w:t>
      </w:r>
    </w:p>
    <w:p w:rsidR="00000000" w:rsidDel="00000000" w:rsidP="00000000" w:rsidRDefault="00000000" w:rsidRPr="00000000" w14:paraId="00000031">
      <w:pPr>
        <w:spacing w:after="240" w:before="240" w:lineRule="auto"/>
        <w:rPr/>
      </w:pPr>
      <w:r w:rsidDel="00000000" w:rsidR="00000000" w:rsidRPr="00000000">
        <w:rPr>
          <w:rtl w:val="0"/>
        </w:rPr>
        <w:t xml:space="preserve">Our curriculum is designed to:</w:t>
      </w:r>
    </w:p>
    <w:p w:rsidR="00000000" w:rsidDel="00000000" w:rsidP="00000000" w:rsidRDefault="00000000" w:rsidRPr="00000000" w14:paraId="00000032">
      <w:pPr>
        <w:numPr>
          <w:ilvl w:val="0"/>
          <w:numId w:val="1"/>
        </w:numPr>
        <w:spacing w:after="0" w:afterAutospacing="0" w:before="240" w:lineRule="auto"/>
        <w:ind w:left="720" w:hanging="360"/>
        <w:rPr>
          <w:u w:val="none"/>
        </w:rPr>
      </w:pPr>
      <w:r w:rsidDel="00000000" w:rsidR="00000000" w:rsidRPr="00000000">
        <w:rPr>
          <w:rtl w:val="0"/>
        </w:rPr>
        <w:t xml:space="preserve">Provide a broad, balanced, and personalised learning experience for all pupils.</w:t>
      </w:r>
    </w:p>
    <w:p w:rsidR="00000000" w:rsidDel="00000000" w:rsidP="00000000" w:rsidRDefault="00000000" w:rsidRPr="00000000" w14:paraId="00000033">
      <w:pPr>
        <w:numPr>
          <w:ilvl w:val="0"/>
          <w:numId w:val="1"/>
        </w:numPr>
        <w:spacing w:after="0" w:afterAutospacing="0" w:before="0" w:beforeAutospacing="0" w:lineRule="auto"/>
        <w:ind w:left="720" w:hanging="360"/>
        <w:rPr>
          <w:u w:val="none"/>
        </w:rPr>
      </w:pPr>
      <w:r w:rsidDel="00000000" w:rsidR="00000000" w:rsidRPr="00000000">
        <w:rPr>
          <w:rtl w:val="0"/>
        </w:rPr>
        <w:t xml:space="preserve">Reflect our commitment to celebrating diversity and promoting inclusion.</w:t>
      </w:r>
    </w:p>
    <w:p w:rsidR="00000000" w:rsidDel="00000000" w:rsidP="00000000" w:rsidRDefault="00000000" w:rsidRPr="00000000" w14:paraId="00000034">
      <w:pPr>
        <w:numPr>
          <w:ilvl w:val="0"/>
          <w:numId w:val="1"/>
        </w:numPr>
        <w:spacing w:after="0" w:afterAutospacing="0" w:before="0" w:beforeAutospacing="0" w:lineRule="auto"/>
        <w:ind w:left="720" w:hanging="360"/>
        <w:rPr>
          <w:u w:val="none"/>
        </w:rPr>
      </w:pPr>
      <w:r w:rsidDel="00000000" w:rsidR="00000000" w:rsidRPr="00000000">
        <w:rPr>
          <w:rtl w:val="0"/>
        </w:rPr>
        <w:t xml:space="preserve">Prepare children for adulthood through the development of independence, communication, emotional regulation, and social understanding.</w:t>
      </w:r>
    </w:p>
    <w:p w:rsidR="00000000" w:rsidDel="00000000" w:rsidP="00000000" w:rsidRDefault="00000000" w:rsidRPr="00000000" w14:paraId="00000035">
      <w:pPr>
        <w:numPr>
          <w:ilvl w:val="0"/>
          <w:numId w:val="1"/>
        </w:numPr>
        <w:spacing w:after="0" w:afterAutospacing="0" w:before="0" w:beforeAutospacing="0" w:lineRule="auto"/>
        <w:ind w:left="720" w:hanging="360"/>
        <w:rPr>
          <w:u w:val="none"/>
        </w:rPr>
      </w:pPr>
      <w:r w:rsidDel="00000000" w:rsidR="00000000" w:rsidRPr="00000000">
        <w:rPr>
          <w:rtl w:val="0"/>
        </w:rPr>
        <w:t xml:space="preserve">Embed life skills, British values, and cultural capital across every phase.</w:t>
      </w:r>
    </w:p>
    <w:p w:rsidR="00000000" w:rsidDel="00000000" w:rsidP="00000000" w:rsidRDefault="00000000" w:rsidRPr="00000000" w14:paraId="00000036">
      <w:pPr>
        <w:numPr>
          <w:ilvl w:val="0"/>
          <w:numId w:val="1"/>
        </w:numPr>
        <w:spacing w:after="0" w:afterAutospacing="0" w:before="0" w:beforeAutospacing="0" w:lineRule="auto"/>
        <w:ind w:left="720" w:hanging="360"/>
        <w:rPr>
          <w:u w:val="none"/>
        </w:rPr>
      </w:pPr>
      <w:r w:rsidDel="00000000" w:rsidR="00000000" w:rsidRPr="00000000">
        <w:rPr>
          <w:rtl w:val="0"/>
        </w:rPr>
        <w:t xml:space="preserve">Offer flexible learning that is appropriate to the needs of each child through four distinct but interrelated pathways.</w:t>
      </w:r>
    </w:p>
    <w:p w:rsidR="00000000" w:rsidDel="00000000" w:rsidP="00000000" w:rsidRDefault="00000000" w:rsidRPr="00000000" w14:paraId="00000037">
      <w:pPr>
        <w:numPr>
          <w:ilvl w:val="0"/>
          <w:numId w:val="1"/>
        </w:numPr>
        <w:spacing w:after="0" w:afterAutospacing="0" w:before="0" w:beforeAutospacing="0" w:lineRule="auto"/>
        <w:ind w:left="720" w:hanging="360"/>
        <w:rPr>
          <w:u w:val="none"/>
        </w:rPr>
      </w:pPr>
      <w:r w:rsidDel="00000000" w:rsidR="00000000" w:rsidRPr="00000000">
        <w:rPr>
          <w:rtl w:val="0"/>
        </w:rPr>
        <w:t xml:space="preserve">Recognise the importance of holistic development including physical, emotional, cognitive, and sensory learning.</w:t>
      </w:r>
    </w:p>
    <w:p w:rsidR="00000000" w:rsidDel="00000000" w:rsidP="00000000" w:rsidRDefault="00000000" w:rsidRPr="00000000" w14:paraId="00000038">
      <w:pPr>
        <w:numPr>
          <w:ilvl w:val="0"/>
          <w:numId w:val="1"/>
        </w:numPr>
        <w:spacing w:after="240" w:before="0" w:beforeAutospacing="0" w:lineRule="auto"/>
        <w:ind w:left="720" w:hanging="360"/>
        <w:rPr>
          <w:u w:val="none"/>
        </w:rPr>
      </w:pPr>
      <w:r w:rsidDel="00000000" w:rsidR="00000000" w:rsidRPr="00000000">
        <w:rPr>
          <w:rtl w:val="0"/>
        </w:rPr>
        <w:t xml:space="preserve">Provide access to rich experiences beyond the classroom including community visits, outdoor learning, and multi-sensory engagement.</w:t>
      </w:r>
    </w:p>
    <w:p w:rsidR="00000000" w:rsidDel="00000000" w:rsidP="00000000" w:rsidRDefault="00000000" w:rsidRPr="00000000" w14:paraId="00000039">
      <w:pPr>
        <w:spacing w:after="240" w:before="240" w:lineRule="auto"/>
        <w:ind w:left="720" w:firstLine="0"/>
        <w:rPr/>
      </w:pPr>
      <w:r w:rsidDel="00000000" w:rsidR="00000000" w:rsidRPr="00000000">
        <w:rPr>
          <w:rtl w:val="0"/>
        </w:rPr>
      </w:r>
    </w:p>
    <w:p w:rsidR="00000000" w:rsidDel="00000000" w:rsidP="00000000" w:rsidRDefault="00000000" w:rsidRPr="00000000" w14:paraId="0000003A">
      <w:pPr>
        <w:spacing w:after="240" w:before="240" w:lineRule="auto"/>
        <w:ind w:left="720" w:firstLine="0"/>
        <w:rPr/>
      </w:pPr>
      <w:r w:rsidDel="00000000" w:rsidR="00000000" w:rsidRPr="00000000">
        <w:rPr>
          <w:rtl w:val="0"/>
        </w:rPr>
      </w:r>
    </w:p>
    <w:p w:rsidR="00000000" w:rsidDel="00000000" w:rsidP="00000000" w:rsidRDefault="00000000" w:rsidRPr="00000000" w14:paraId="0000003B">
      <w:pPr>
        <w:spacing w:after="240" w:before="240" w:lineRule="auto"/>
        <w:ind w:left="0" w:firstLine="0"/>
        <w:rPr/>
      </w:pPr>
      <w:r w:rsidDel="00000000" w:rsidR="00000000" w:rsidRPr="00000000">
        <w:rPr>
          <w:rtl w:val="0"/>
        </w:rPr>
      </w:r>
    </w:p>
    <w:p w:rsidR="00000000" w:rsidDel="00000000" w:rsidP="00000000" w:rsidRDefault="00000000" w:rsidRPr="00000000" w14:paraId="0000003C">
      <w:pPr>
        <w:pStyle w:val="Heading2"/>
        <w:keepNext w:val="0"/>
        <w:keepLines w:val="0"/>
        <w:spacing w:after="80" w:lineRule="auto"/>
        <w:rPr>
          <w:color w:val="000000"/>
          <w:sz w:val="34"/>
          <w:szCs w:val="34"/>
        </w:rPr>
      </w:pPr>
      <w:bookmarkStart w:colFirst="0" w:colLast="0" w:name="_4r4udsgedgoe" w:id="3"/>
      <w:bookmarkEnd w:id="3"/>
      <w:r w:rsidDel="00000000" w:rsidR="00000000" w:rsidRPr="00000000">
        <w:rPr>
          <w:color w:val="000000"/>
          <w:sz w:val="34"/>
          <w:szCs w:val="34"/>
          <w:rtl w:val="0"/>
        </w:rPr>
        <w:t xml:space="preserve">3. Our Pathways</w:t>
      </w:r>
    </w:p>
    <w:p w:rsidR="00000000" w:rsidDel="00000000" w:rsidP="00000000" w:rsidRDefault="00000000" w:rsidRPr="00000000" w14:paraId="0000003D">
      <w:pPr>
        <w:spacing w:after="240" w:before="240" w:lineRule="auto"/>
        <w:rPr/>
      </w:pPr>
      <w:r w:rsidDel="00000000" w:rsidR="00000000" w:rsidRPr="00000000">
        <w:rPr>
          <w:rtl w:val="0"/>
        </w:rPr>
        <w:t xml:space="preserve">We deliver our curriculum through four progressive pathways, ensuring every pupil accesses learning appropriate to their developmental stage and individual learning style. These pathways are dynamic and allow for movement between them depending on pupil development and need.</w:t>
      </w:r>
    </w:p>
    <w:p w:rsidR="00000000" w:rsidDel="00000000" w:rsidP="00000000" w:rsidRDefault="00000000" w:rsidRPr="00000000" w14:paraId="0000003E">
      <w:pPr>
        <w:pStyle w:val="Heading2"/>
        <w:keepNext w:val="0"/>
        <w:keepLines w:val="0"/>
        <w:spacing w:after="80" w:lineRule="auto"/>
        <w:rPr>
          <w:color w:val="000000"/>
          <w:sz w:val="34"/>
          <w:szCs w:val="34"/>
        </w:rPr>
      </w:pPr>
      <w:bookmarkStart w:colFirst="0" w:colLast="0" w:name="_u50yy7cnaatf" w:id="4"/>
      <w:bookmarkEnd w:id="4"/>
      <w:r w:rsidDel="00000000" w:rsidR="00000000" w:rsidRPr="00000000">
        <w:rPr>
          <w:color w:val="000000"/>
          <w:sz w:val="34"/>
          <w:szCs w:val="34"/>
          <w:rtl w:val="0"/>
        </w:rPr>
        <w:t xml:space="preserve">Purple Pathway – Pre-Formal</w:t>
      </w:r>
    </w:p>
    <w:p w:rsidR="00000000" w:rsidDel="00000000" w:rsidP="00000000" w:rsidRDefault="00000000" w:rsidRPr="00000000" w14:paraId="0000003F">
      <w:pPr>
        <w:spacing w:after="240" w:before="240" w:lineRule="auto"/>
        <w:rPr/>
      </w:pPr>
      <w:r w:rsidDel="00000000" w:rsidR="00000000" w:rsidRPr="00000000">
        <w:rPr>
          <w:rtl w:val="0"/>
        </w:rPr>
        <w:t xml:space="preserve">For learners with profound and multiple learning difficulties (PMLD). The focus is on:</w:t>
      </w:r>
    </w:p>
    <w:p w:rsidR="00000000" w:rsidDel="00000000" w:rsidP="00000000" w:rsidRDefault="00000000" w:rsidRPr="00000000" w14:paraId="00000040">
      <w:pPr>
        <w:spacing w:after="240" w:before="240" w:lineRule="auto"/>
        <w:rPr/>
      </w:pPr>
      <w:r w:rsidDel="00000000" w:rsidR="00000000" w:rsidRPr="00000000">
        <w:rPr>
          <w:rtl w:val="0"/>
        </w:rPr>
        <w:t xml:space="preserve">- Early communication, interaction, and cognition.</w:t>
      </w:r>
    </w:p>
    <w:p w:rsidR="00000000" w:rsidDel="00000000" w:rsidP="00000000" w:rsidRDefault="00000000" w:rsidRPr="00000000" w14:paraId="00000041">
      <w:pPr>
        <w:spacing w:after="240" w:before="240" w:lineRule="auto"/>
        <w:rPr/>
      </w:pPr>
      <w:r w:rsidDel="00000000" w:rsidR="00000000" w:rsidRPr="00000000">
        <w:rPr>
          <w:rtl w:val="0"/>
        </w:rPr>
        <w:t xml:space="preserve">- Sensory engagement and physical development.</w:t>
      </w:r>
    </w:p>
    <w:p w:rsidR="00000000" w:rsidDel="00000000" w:rsidP="00000000" w:rsidRDefault="00000000" w:rsidRPr="00000000" w14:paraId="00000042">
      <w:pPr>
        <w:spacing w:after="240" w:before="240" w:lineRule="auto"/>
        <w:rPr/>
      </w:pPr>
      <w:r w:rsidDel="00000000" w:rsidR="00000000" w:rsidRPr="00000000">
        <w:rPr>
          <w:rtl w:val="0"/>
        </w:rPr>
        <w:t xml:space="preserve">- Developing consistency in responses and environmental awareness.</w:t>
      </w:r>
    </w:p>
    <w:p w:rsidR="00000000" w:rsidDel="00000000" w:rsidP="00000000" w:rsidRDefault="00000000" w:rsidRPr="00000000" w14:paraId="00000043">
      <w:pPr>
        <w:spacing w:after="240" w:before="240" w:lineRule="auto"/>
        <w:rPr/>
      </w:pPr>
      <w:r w:rsidDel="00000000" w:rsidR="00000000" w:rsidRPr="00000000">
        <w:rPr>
          <w:rtl w:val="0"/>
        </w:rPr>
        <w:t xml:space="preserve">- Establishing trust and predictable routines.</w:t>
      </w:r>
    </w:p>
    <w:p w:rsidR="00000000" w:rsidDel="00000000" w:rsidP="00000000" w:rsidRDefault="00000000" w:rsidRPr="00000000" w14:paraId="00000044">
      <w:pPr>
        <w:spacing w:after="240" w:before="240" w:lineRule="auto"/>
        <w:rPr/>
      </w:pPr>
      <w:r w:rsidDel="00000000" w:rsidR="00000000" w:rsidRPr="00000000">
        <w:rPr>
          <w:rtl w:val="0"/>
        </w:rPr>
        <w:t xml:space="preserve">The curriculum is highly individualised and includes therapies such as physiotherapy, rebound therapy, massage stories and intensive interaction. Communication is developed through non-verbal methods including eye gaze, body language, and switches. Pupils may work on early anticipation, cause and effect, and consistency of response.</w:t>
      </w:r>
    </w:p>
    <w:p w:rsidR="00000000" w:rsidDel="00000000" w:rsidP="00000000" w:rsidRDefault="00000000" w:rsidRPr="00000000" w14:paraId="00000045">
      <w:pPr>
        <w:spacing w:after="240" w:before="240" w:lineRule="auto"/>
        <w:rPr/>
      </w:pPr>
      <w:r w:rsidDel="00000000" w:rsidR="00000000" w:rsidRPr="00000000">
        <w:rPr>
          <w:rtl w:val="0"/>
        </w:rPr>
        <w:t xml:space="preserve">Preparation for adulthood begins with early life skills, such as developing choice-making, self-expression through non-verbal means, and engagement in daily routines like eating, dressing, and toileting with increasing independence.</w:t>
      </w:r>
    </w:p>
    <w:p w:rsidR="00000000" w:rsidDel="00000000" w:rsidP="00000000" w:rsidRDefault="00000000" w:rsidRPr="00000000" w14:paraId="00000046">
      <w:pPr>
        <w:pStyle w:val="Heading2"/>
        <w:keepNext w:val="0"/>
        <w:keepLines w:val="0"/>
        <w:spacing w:after="80" w:lineRule="auto"/>
        <w:rPr>
          <w:color w:val="000000"/>
          <w:sz w:val="34"/>
          <w:szCs w:val="34"/>
        </w:rPr>
      </w:pPr>
      <w:bookmarkStart w:colFirst="0" w:colLast="0" w:name="_j1ixd59gjhnn" w:id="5"/>
      <w:bookmarkEnd w:id="5"/>
      <w:r w:rsidDel="00000000" w:rsidR="00000000" w:rsidRPr="00000000">
        <w:rPr>
          <w:color w:val="000000"/>
          <w:sz w:val="34"/>
          <w:szCs w:val="34"/>
          <w:rtl w:val="0"/>
        </w:rPr>
        <w:t xml:space="preserve">Indigo Pathway – Informal</w:t>
      </w:r>
    </w:p>
    <w:p w:rsidR="00000000" w:rsidDel="00000000" w:rsidP="00000000" w:rsidRDefault="00000000" w:rsidRPr="00000000" w14:paraId="00000047">
      <w:pPr>
        <w:spacing w:after="240" w:before="240" w:lineRule="auto"/>
        <w:rPr/>
      </w:pPr>
      <w:r w:rsidDel="00000000" w:rsidR="00000000" w:rsidRPr="00000000">
        <w:rPr>
          <w:rtl w:val="0"/>
        </w:rPr>
        <w:t xml:space="preserve">For learners with complex needs, often including autism, who are “learning to be” rather than “learning to do”:</w:t>
      </w:r>
    </w:p>
    <w:p w:rsidR="00000000" w:rsidDel="00000000" w:rsidP="00000000" w:rsidRDefault="00000000" w:rsidRPr="00000000" w14:paraId="00000048">
      <w:pPr>
        <w:spacing w:after="240" w:before="240" w:lineRule="auto"/>
        <w:rPr/>
      </w:pPr>
      <w:r w:rsidDel="00000000" w:rsidR="00000000" w:rsidRPr="00000000">
        <w:rPr>
          <w:rtl w:val="0"/>
        </w:rPr>
        <w:t xml:space="preserve">- Focuses on sensory regulation, communication, independence, and emotional wellbeing.</w:t>
      </w:r>
    </w:p>
    <w:p w:rsidR="00000000" w:rsidDel="00000000" w:rsidP="00000000" w:rsidRDefault="00000000" w:rsidRPr="00000000" w14:paraId="00000049">
      <w:pPr>
        <w:spacing w:after="240" w:before="240" w:lineRule="auto"/>
        <w:rPr/>
      </w:pPr>
      <w:r w:rsidDel="00000000" w:rsidR="00000000" w:rsidRPr="00000000">
        <w:rPr>
          <w:rtl w:val="0"/>
        </w:rPr>
        <w:t xml:space="preserve">- Learning is experiential, often through motivating, real-life contexts.</w:t>
      </w:r>
    </w:p>
    <w:p w:rsidR="00000000" w:rsidDel="00000000" w:rsidP="00000000" w:rsidRDefault="00000000" w:rsidRPr="00000000" w14:paraId="0000004A">
      <w:pPr>
        <w:spacing w:after="240" w:before="240" w:lineRule="auto"/>
        <w:rPr/>
      </w:pPr>
      <w:r w:rsidDel="00000000" w:rsidR="00000000" w:rsidRPr="00000000">
        <w:rPr>
          <w:rtl w:val="0"/>
        </w:rPr>
        <w:t xml:space="preserve">- Encourages early problem solving and development of engagement.</w:t>
      </w:r>
    </w:p>
    <w:p w:rsidR="00000000" w:rsidDel="00000000" w:rsidP="00000000" w:rsidRDefault="00000000" w:rsidRPr="00000000" w14:paraId="0000004B">
      <w:pPr>
        <w:spacing w:after="240" w:before="240" w:lineRule="auto"/>
        <w:rPr/>
      </w:pPr>
      <w:r w:rsidDel="00000000" w:rsidR="00000000" w:rsidRPr="00000000">
        <w:rPr>
          <w:rtl w:val="0"/>
        </w:rPr>
        <w:t xml:space="preserve">- Supports learners through a flexible, non-linear curriculum that allows simultaneous achievement across multiple areas.</w:t>
      </w:r>
    </w:p>
    <w:p w:rsidR="00000000" w:rsidDel="00000000" w:rsidP="00000000" w:rsidRDefault="00000000" w:rsidRPr="00000000" w14:paraId="0000004C">
      <w:pPr>
        <w:spacing w:after="240" w:before="240" w:lineRule="auto"/>
        <w:rPr/>
      </w:pPr>
      <w:r w:rsidDel="00000000" w:rsidR="00000000" w:rsidRPr="00000000">
        <w:rPr>
          <w:rtl w:val="0"/>
        </w:rPr>
        <w:t xml:space="preserve">These pupils may be behavioural communicators and require a sensory-informed approach. The curriculum focuses on high levels of engagement, structured routines, and personalised activities to support interaction and regulation.</w:t>
      </w:r>
    </w:p>
    <w:p w:rsidR="00000000" w:rsidDel="00000000" w:rsidP="00000000" w:rsidRDefault="00000000" w:rsidRPr="00000000" w14:paraId="0000004D">
      <w:pPr>
        <w:spacing w:after="240" w:before="240" w:lineRule="auto"/>
        <w:rPr/>
      </w:pPr>
      <w:r w:rsidDel="00000000" w:rsidR="00000000" w:rsidRPr="00000000">
        <w:rPr>
          <w:rtl w:val="0"/>
        </w:rPr>
        <w:t xml:space="preserve">PfA outcomes are developed through learning basic functional tasks, managing personal care, and participating in routines with support. Communication development and learning through structured play help build foundations for later independence.</w:t>
      </w:r>
    </w:p>
    <w:p w:rsidR="00000000" w:rsidDel="00000000" w:rsidP="00000000" w:rsidRDefault="00000000" w:rsidRPr="00000000" w14:paraId="0000004E">
      <w:pPr>
        <w:pStyle w:val="Heading2"/>
        <w:keepNext w:val="0"/>
        <w:keepLines w:val="0"/>
        <w:spacing w:after="80" w:lineRule="auto"/>
        <w:rPr>
          <w:color w:val="000000"/>
          <w:sz w:val="34"/>
          <w:szCs w:val="34"/>
        </w:rPr>
      </w:pPr>
      <w:bookmarkStart w:colFirst="0" w:colLast="0" w:name="_tmygzedf8zlv" w:id="6"/>
      <w:bookmarkEnd w:id="6"/>
      <w:r w:rsidDel="00000000" w:rsidR="00000000" w:rsidRPr="00000000">
        <w:rPr>
          <w:color w:val="000000"/>
          <w:sz w:val="34"/>
          <w:szCs w:val="34"/>
          <w:rtl w:val="0"/>
        </w:rPr>
        <w:t xml:space="preserve">Saffron Pathway – Semi-Formal</w:t>
      </w:r>
    </w:p>
    <w:p w:rsidR="00000000" w:rsidDel="00000000" w:rsidP="00000000" w:rsidRDefault="00000000" w:rsidRPr="00000000" w14:paraId="0000004F">
      <w:pPr>
        <w:spacing w:after="240" w:before="240" w:lineRule="auto"/>
        <w:rPr/>
      </w:pPr>
      <w:r w:rsidDel="00000000" w:rsidR="00000000" w:rsidRPr="00000000">
        <w:rPr>
          <w:rtl w:val="0"/>
        </w:rPr>
        <w:t xml:space="preserve">For learners with severe learning difficulties who benefit from thematic, experiential learning:</w:t>
      </w:r>
    </w:p>
    <w:p w:rsidR="00000000" w:rsidDel="00000000" w:rsidP="00000000" w:rsidRDefault="00000000" w:rsidRPr="00000000" w14:paraId="00000050">
      <w:pPr>
        <w:spacing w:after="240" w:before="240" w:lineRule="auto"/>
        <w:rPr/>
      </w:pPr>
      <w:r w:rsidDel="00000000" w:rsidR="00000000" w:rsidRPr="00000000">
        <w:rPr>
          <w:rtl w:val="0"/>
        </w:rPr>
        <w:t xml:space="preserve">- Develops early academic concepts in literacy and numeracy.</w:t>
      </w:r>
    </w:p>
    <w:p w:rsidR="00000000" w:rsidDel="00000000" w:rsidP="00000000" w:rsidRDefault="00000000" w:rsidRPr="00000000" w14:paraId="00000051">
      <w:pPr>
        <w:spacing w:after="240" w:before="240" w:lineRule="auto"/>
        <w:rPr/>
      </w:pPr>
      <w:r w:rsidDel="00000000" w:rsidR="00000000" w:rsidRPr="00000000">
        <w:rPr>
          <w:rtl w:val="0"/>
        </w:rPr>
        <w:t xml:space="preserve">- Prioritises communication, social understanding, and independence.</w:t>
      </w:r>
    </w:p>
    <w:p w:rsidR="00000000" w:rsidDel="00000000" w:rsidP="00000000" w:rsidRDefault="00000000" w:rsidRPr="00000000" w14:paraId="00000052">
      <w:pPr>
        <w:spacing w:after="240" w:before="240" w:lineRule="auto"/>
        <w:rPr/>
      </w:pPr>
      <w:r w:rsidDel="00000000" w:rsidR="00000000" w:rsidRPr="00000000">
        <w:rPr>
          <w:rtl w:val="0"/>
        </w:rPr>
        <w:t xml:space="preserve">- Uses real-life contexts and structured routines to embed knowledge.</w:t>
      </w:r>
    </w:p>
    <w:p w:rsidR="00000000" w:rsidDel="00000000" w:rsidP="00000000" w:rsidRDefault="00000000" w:rsidRPr="00000000" w14:paraId="00000053">
      <w:pPr>
        <w:spacing w:after="240" w:before="240" w:lineRule="auto"/>
        <w:rPr/>
      </w:pPr>
      <w:r w:rsidDel="00000000" w:rsidR="00000000" w:rsidRPr="00000000">
        <w:rPr>
          <w:rtl w:val="0"/>
        </w:rPr>
        <w:t xml:space="preserve">- Incorporates the EYFS framework to support learning through seven developmental areas.</w:t>
      </w:r>
    </w:p>
    <w:p w:rsidR="00000000" w:rsidDel="00000000" w:rsidP="00000000" w:rsidRDefault="00000000" w:rsidRPr="00000000" w14:paraId="00000054">
      <w:pPr>
        <w:spacing w:after="240" w:before="240" w:lineRule="auto"/>
        <w:rPr/>
      </w:pPr>
      <w:r w:rsidDel="00000000" w:rsidR="00000000" w:rsidRPr="00000000">
        <w:rPr>
          <w:rtl w:val="0"/>
        </w:rPr>
        <w:t xml:space="preserve">The curriculum includes creative and physical learning as well as personal and social development. It is play-based and allows for learning through repetition and meaningful contexts. Children are supported to develop self-help skills such as shopping, food preparation, dressing, and developing awareness of their own needs and surroundings.</w:t>
      </w:r>
    </w:p>
    <w:p w:rsidR="00000000" w:rsidDel="00000000" w:rsidP="00000000" w:rsidRDefault="00000000" w:rsidRPr="00000000" w14:paraId="00000055">
      <w:pPr>
        <w:spacing w:after="240" w:before="240" w:lineRule="auto"/>
        <w:rPr/>
      </w:pPr>
      <w:r w:rsidDel="00000000" w:rsidR="00000000" w:rsidRPr="00000000">
        <w:rPr>
          <w:rtl w:val="0"/>
        </w:rPr>
        <w:t xml:space="preserve">Children learn through personalised experiences which support them in generalising and applying skills across contexts.</w:t>
      </w:r>
    </w:p>
    <w:p w:rsidR="00000000" w:rsidDel="00000000" w:rsidP="00000000" w:rsidRDefault="00000000" w:rsidRPr="00000000" w14:paraId="00000056">
      <w:pPr>
        <w:pStyle w:val="Heading2"/>
        <w:keepNext w:val="0"/>
        <w:keepLines w:val="0"/>
        <w:spacing w:after="80" w:lineRule="auto"/>
        <w:rPr>
          <w:color w:val="000000"/>
          <w:sz w:val="34"/>
          <w:szCs w:val="34"/>
        </w:rPr>
      </w:pPr>
      <w:bookmarkStart w:colFirst="0" w:colLast="0" w:name="_cd2zymv27pso" w:id="7"/>
      <w:bookmarkEnd w:id="7"/>
      <w:r w:rsidDel="00000000" w:rsidR="00000000" w:rsidRPr="00000000">
        <w:rPr>
          <w:color w:val="000000"/>
          <w:sz w:val="34"/>
          <w:szCs w:val="34"/>
          <w:rtl w:val="0"/>
        </w:rPr>
        <w:t xml:space="preserve">Fuchsia Pathway – Formal</w:t>
      </w:r>
    </w:p>
    <w:p w:rsidR="00000000" w:rsidDel="00000000" w:rsidP="00000000" w:rsidRDefault="00000000" w:rsidRPr="00000000" w14:paraId="00000057">
      <w:pPr>
        <w:spacing w:after="240" w:before="240" w:lineRule="auto"/>
        <w:rPr/>
      </w:pPr>
      <w:r w:rsidDel="00000000" w:rsidR="00000000" w:rsidRPr="00000000">
        <w:rPr>
          <w:rtl w:val="0"/>
        </w:rPr>
        <w:t xml:space="preserve">For pupils ready to access modified National Curriculum content:</w:t>
      </w:r>
    </w:p>
    <w:p w:rsidR="00000000" w:rsidDel="00000000" w:rsidP="00000000" w:rsidRDefault="00000000" w:rsidRPr="00000000" w14:paraId="00000058">
      <w:pPr>
        <w:spacing w:after="240" w:before="240" w:lineRule="auto"/>
        <w:rPr/>
      </w:pPr>
      <w:r w:rsidDel="00000000" w:rsidR="00000000" w:rsidRPr="00000000">
        <w:rPr>
          <w:rtl w:val="0"/>
        </w:rPr>
        <w:t xml:space="preserve">- Emphasises skills and knowledge acquisition alongside functional application.</w:t>
      </w:r>
    </w:p>
    <w:p w:rsidR="00000000" w:rsidDel="00000000" w:rsidP="00000000" w:rsidRDefault="00000000" w:rsidRPr="00000000" w14:paraId="00000059">
      <w:pPr>
        <w:spacing w:after="240" w:before="240" w:lineRule="auto"/>
        <w:rPr/>
      </w:pPr>
      <w:r w:rsidDel="00000000" w:rsidR="00000000" w:rsidRPr="00000000">
        <w:rPr>
          <w:rtl w:val="0"/>
        </w:rPr>
        <w:t xml:space="preserve">- Combines subject-specific learning with real-world tasks.</w:t>
      </w:r>
    </w:p>
    <w:p w:rsidR="00000000" w:rsidDel="00000000" w:rsidP="00000000" w:rsidRDefault="00000000" w:rsidRPr="00000000" w14:paraId="0000005A">
      <w:pPr>
        <w:spacing w:after="240" w:before="240" w:lineRule="auto"/>
        <w:rPr/>
      </w:pPr>
      <w:r w:rsidDel="00000000" w:rsidR="00000000" w:rsidRPr="00000000">
        <w:rPr>
          <w:rtl w:val="0"/>
        </w:rPr>
        <w:t xml:space="preserve">- Focuses on literacy, numeracy, science, PSHE, and life skills.</w:t>
      </w:r>
    </w:p>
    <w:p w:rsidR="00000000" w:rsidDel="00000000" w:rsidP="00000000" w:rsidRDefault="00000000" w:rsidRPr="00000000" w14:paraId="0000005B">
      <w:pPr>
        <w:spacing w:after="240" w:before="240" w:lineRule="auto"/>
        <w:rPr/>
      </w:pPr>
      <w:r w:rsidDel="00000000" w:rsidR="00000000" w:rsidRPr="00000000">
        <w:rPr>
          <w:rtl w:val="0"/>
        </w:rPr>
        <w:t xml:space="preserve">- Incorporates both integrated and discrete approaches to learning.</w:t>
      </w:r>
    </w:p>
    <w:p w:rsidR="00000000" w:rsidDel="00000000" w:rsidP="00000000" w:rsidRDefault="00000000" w:rsidRPr="00000000" w14:paraId="0000005C">
      <w:pPr>
        <w:spacing w:after="240" w:before="240" w:lineRule="auto"/>
        <w:rPr/>
      </w:pPr>
      <w:r w:rsidDel="00000000" w:rsidR="00000000" w:rsidRPr="00000000">
        <w:rPr>
          <w:rtl w:val="0"/>
        </w:rPr>
        <w:t xml:space="preserve">Pupils are encouraged to reason, hypothesise, and engage in more abstract learning. They work towards National Curriculum end of year expectations for Key Stage 1, supported by adapted materials and accessible teaching strategies. Life skills such as budgeting, self-care, understanding relationships, and community safety are embedded throughout.</w:t>
      </w:r>
    </w:p>
    <w:p w:rsidR="00000000" w:rsidDel="00000000" w:rsidP="00000000" w:rsidRDefault="00000000" w:rsidRPr="00000000" w14:paraId="0000005D">
      <w:pPr>
        <w:spacing w:after="240" w:before="240" w:lineRule="auto"/>
        <w:rPr/>
      </w:pPr>
      <w:r w:rsidDel="00000000" w:rsidR="00000000" w:rsidRPr="00000000">
        <w:rPr>
          <w:rtl w:val="0"/>
        </w:rPr>
        <w:t xml:space="preserve">Preparation for adulthood includes structured learning in independence, responsibility, and transition planning.</w:t>
      </w:r>
    </w:p>
    <w:p w:rsidR="00000000" w:rsidDel="00000000" w:rsidP="00000000" w:rsidRDefault="00000000" w:rsidRPr="00000000" w14:paraId="0000005E">
      <w:pPr>
        <w:spacing w:after="240" w:before="240" w:lineRule="auto"/>
        <w:rPr/>
      </w:pPr>
      <w:r w:rsidDel="00000000" w:rsidR="00000000" w:rsidRPr="00000000">
        <w:rPr>
          <w:rtl w:val="0"/>
        </w:rPr>
      </w:r>
    </w:p>
    <w:p w:rsidR="00000000" w:rsidDel="00000000" w:rsidP="00000000" w:rsidRDefault="00000000" w:rsidRPr="00000000" w14:paraId="0000005F">
      <w:pPr>
        <w:pStyle w:val="Heading2"/>
        <w:keepNext w:val="0"/>
        <w:keepLines w:val="0"/>
        <w:spacing w:after="80" w:lineRule="auto"/>
        <w:rPr>
          <w:color w:val="000000"/>
          <w:sz w:val="34"/>
          <w:szCs w:val="34"/>
        </w:rPr>
      </w:pPr>
      <w:bookmarkStart w:colFirst="0" w:colLast="0" w:name="_dou7bavz4e0c" w:id="8"/>
      <w:bookmarkEnd w:id="8"/>
      <w:r w:rsidDel="00000000" w:rsidR="00000000" w:rsidRPr="00000000">
        <w:rPr>
          <w:color w:val="000000"/>
          <w:sz w:val="34"/>
          <w:szCs w:val="34"/>
          <w:rtl w:val="0"/>
        </w:rPr>
        <w:t xml:space="preserve">4. Preparation for Adulthood (PfA)</w:t>
      </w:r>
    </w:p>
    <w:p w:rsidR="00000000" w:rsidDel="00000000" w:rsidP="00000000" w:rsidRDefault="00000000" w:rsidRPr="00000000" w14:paraId="00000060">
      <w:pPr>
        <w:spacing w:after="240" w:before="240" w:lineRule="auto"/>
        <w:rPr/>
      </w:pPr>
      <w:r w:rsidDel="00000000" w:rsidR="00000000" w:rsidRPr="00000000">
        <w:rPr>
          <w:rtl w:val="0"/>
        </w:rPr>
        <w:t xml:space="preserve">We are committed to ensuring that Preparation for Adulthood (PfA) is woven into every phase of learning—starting from the earliest years, in line with the SEND Code of Practice (2015).</w:t>
      </w:r>
    </w:p>
    <w:p w:rsidR="00000000" w:rsidDel="00000000" w:rsidP="00000000" w:rsidRDefault="00000000" w:rsidRPr="00000000" w14:paraId="00000061">
      <w:pPr>
        <w:spacing w:after="240" w:before="240" w:lineRule="auto"/>
        <w:rPr/>
      </w:pPr>
      <w:r w:rsidDel="00000000" w:rsidR="00000000" w:rsidRPr="00000000">
        <w:rPr>
          <w:rtl w:val="0"/>
        </w:rPr>
        <w:t xml:space="preserve">PfA encompasses four key outcome areas:</w:t>
      </w:r>
    </w:p>
    <w:p w:rsidR="00000000" w:rsidDel="00000000" w:rsidP="00000000" w:rsidRDefault="00000000" w:rsidRPr="00000000" w14:paraId="00000062">
      <w:pPr>
        <w:spacing w:after="240" w:before="240" w:lineRule="auto"/>
        <w:rPr/>
      </w:pPr>
      <w:r w:rsidDel="00000000" w:rsidR="00000000" w:rsidRPr="00000000">
        <w:rPr>
          <w:rtl w:val="0"/>
        </w:rPr>
        <w:t xml:space="preserve">- Employment and further learning</w:t>
      </w:r>
    </w:p>
    <w:p w:rsidR="00000000" w:rsidDel="00000000" w:rsidP="00000000" w:rsidRDefault="00000000" w:rsidRPr="00000000" w14:paraId="00000063">
      <w:pPr>
        <w:spacing w:after="240" w:before="240" w:lineRule="auto"/>
        <w:rPr/>
      </w:pPr>
      <w:r w:rsidDel="00000000" w:rsidR="00000000" w:rsidRPr="00000000">
        <w:rPr>
          <w:rtl w:val="0"/>
        </w:rPr>
        <w:t xml:space="preserve">- Independent living</w:t>
      </w:r>
    </w:p>
    <w:p w:rsidR="00000000" w:rsidDel="00000000" w:rsidP="00000000" w:rsidRDefault="00000000" w:rsidRPr="00000000" w14:paraId="00000064">
      <w:pPr>
        <w:spacing w:after="240" w:before="240" w:lineRule="auto"/>
        <w:rPr/>
      </w:pPr>
      <w:r w:rsidDel="00000000" w:rsidR="00000000" w:rsidRPr="00000000">
        <w:rPr>
          <w:rtl w:val="0"/>
        </w:rPr>
        <w:t xml:space="preserve">- Community inclusion</w:t>
      </w:r>
    </w:p>
    <w:p w:rsidR="00000000" w:rsidDel="00000000" w:rsidP="00000000" w:rsidRDefault="00000000" w:rsidRPr="00000000" w14:paraId="00000065">
      <w:pPr>
        <w:spacing w:after="240" w:before="240" w:lineRule="auto"/>
        <w:rPr/>
      </w:pPr>
      <w:r w:rsidDel="00000000" w:rsidR="00000000" w:rsidRPr="00000000">
        <w:rPr>
          <w:rtl w:val="0"/>
        </w:rPr>
        <w:t xml:space="preserve">- Health and wellbeing</w:t>
      </w:r>
    </w:p>
    <w:p w:rsidR="00000000" w:rsidDel="00000000" w:rsidP="00000000" w:rsidRDefault="00000000" w:rsidRPr="00000000" w14:paraId="00000066">
      <w:pPr>
        <w:spacing w:after="240" w:before="240" w:lineRule="auto"/>
        <w:rPr/>
      </w:pPr>
      <w:r w:rsidDel="00000000" w:rsidR="00000000" w:rsidRPr="00000000">
        <w:rPr>
          <w:rtl w:val="0"/>
        </w:rPr>
        <w:t xml:space="preserve">Across all pathways, pupils engage with these outcomes in developmentally appropriate ways:</w:t>
      </w:r>
    </w:p>
    <w:p w:rsidR="00000000" w:rsidDel="00000000" w:rsidP="00000000" w:rsidRDefault="00000000" w:rsidRPr="00000000" w14:paraId="00000067">
      <w:pPr>
        <w:spacing w:after="240" w:before="240" w:lineRule="auto"/>
        <w:rPr/>
      </w:pPr>
      <w:r w:rsidDel="00000000" w:rsidR="00000000" w:rsidRPr="00000000">
        <w:rPr>
          <w:rtl w:val="0"/>
        </w:rPr>
        <w:t xml:space="preserve">- Purple Pathway: making and communicating choices, tolerating personal care routines, and engaging with sensory environments.</w:t>
      </w:r>
    </w:p>
    <w:p w:rsidR="00000000" w:rsidDel="00000000" w:rsidP="00000000" w:rsidRDefault="00000000" w:rsidRPr="00000000" w14:paraId="00000068">
      <w:pPr>
        <w:spacing w:after="240" w:before="240" w:lineRule="auto"/>
        <w:rPr/>
      </w:pPr>
      <w:r w:rsidDel="00000000" w:rsidR="00000000" w:rsidRPr="00000000">
        <w:rPr>
          <w:rtl w:val="0"/>
        </w:rPr>
        <w:t xml:space="preserve">- Indigo Pathway: following simple instructions, developing basic independence, learning about safety through structured play and routines.</w:t>
      </w:r>
    </w:p>
    <w:p w:rsidR="00000000" w:rsidDel="00000000" w:rsidP="00000000" w:rsidRDefault="00000000" w:rsidRPr="00000000" w14:paraId="00000069">
      <w:pPr>
        <w:spacing w:after="240" w:before="240" w:lineRule="auto"/>
        <w:rPr/>
      </w:pPr>
      <w:r w:rsidDel="00000000" w:rsidR="00000000" w:rsidRPr="00000000">
        <w:rPr>
          <w:rtl w:val="0"/>
        </w:rPr>
        <w:t xml:space="preserve">- Saffron Pathway: taking part in group routines, role-playing community-based tasks, handling real money, and building awareness of feelings and relationships.</w:t>
      </w:r>
    </w:p>
    <w:p w:rsidR="00000000" w:rsidDel="00000000" w:rsidP="00000000" w:rsidRDefault="00000000" w:rsidRPr="00000000" w14:paraId="0000006A">
      <w:pPr>
        <w:spacing w:after="240" w:before="240" w:lineRule="auto"/>
        <w:rPr/>
      </w:pPr>
      <w:r w:rsidDel="00000000" w:rsidR="00000000" w:rsidRPr="00000000">
        <w:rPr>
          <w:rtl w:val="0"/>
        </w:rPr>
        <w:t xml:space="preserve">- Fuchsia Pathway: developing budgeting skills, road safety, using public transport with support, understanding employment roles, and engaging in structured life skills programmes.</w:t>
      </w:r>
    </w:p>
    <w:p w:rsidR="00000000" w:rsidDel="00000000" w:rsidP="00000000" w:rsidRDefault="00000000" w:rsidRPr="00000000" w14:paraId="0000006B">
      <w:pPr>
        <w:spacing w:after="240" w:before="240" w:lineRule="auto"/>
        <w:rPr/>
      </w:pPr>
      <w:r w:rsidDel="00000000" w:rsidR="00000000" w:rsidRPr="00000000">
        <w:rPr>
          <w:rtl w:val="0"/>
        </w:rPr>
        <w:t xml:space="preserve">In all pathways, we promote:</w:t>
      </w:r>
    </w:p>
    <w:p w:rsidR="00000000" w:rsidDel="00000000" w:rsidP="00000000" w:rsidRDefault="00000000" w:rsidRPr="00000000" w14:paraId="0000006C">
      <w:pPr>
        <w:spacing w:after="240" w:before="240" w:lineRule="auto"/>
        <w:rPr/>
      </w:pPr>
      <w:r w:rsidDel="00000000" w:rsidR="00000000" w:rsidRPr="00000000">
        <w:rPr>
          <w:rtl w:val="0"/>
        </w:rPr>
        <w:t xml:space="preserve">- Self-care: from eating and toileting to understanding hygiene and dressing.</w:t>
      </w:r>
    </w:p>
    <w:p w:rsidR="00000000" w:rsidDel="00000000" w:rsidP="00000000" w:rsidRDefault="00000000" w:rsidRPr="00000000" w14:paraId="0000006D">
      <w:pPr>
        <w:spacing w:after="240" w:before="240" w:lineRule="auto"/>
        <w:rPr/>
      </w:pPr>
      <w:r w:rsidDel="00000000" w:rsidR="00000000" w:rsidRPr="00000000">
        <w:rPr>
          <w:rtl w:val="0"/>
        </w:rPr>
        <w:t xml:space="preserve">- Independence: from supported routines to fully planned self-managed tasks.</w:t>
      </w:r>
    </w:p>
    <w:p w:rsidR="00000000" w:rsidDel="00000000" w:rsidP="00000000" w:rsidRDefault="00000000" w:rsidRPr="00000000" w14:paraId="0000006E">
      <w:pPr>
        <w:spacing w:after="240" w:before="240" w:lineRule="auto"/>
        <w:rPr/>
      </w:pPr>
      <w:r w:rsidDel="00000000" w:rsidR="00000000" w:rsidRPr="00000000">
        <w:rPr>
          <w:rtl w:val="0"/>
        </w:rPr>
        <w:t xml:space="preserve">- Decision-making and self-advocacy: at all levels, through choices, communication systems, and structured discussion.</w:t>
      </w:r>
    </w:p>
    <w:p w:rsidR="00000000" w:rsidDel="00000000" w:rsidP="00000000" w:rsidRDefault="00000000" w:rsidRPr="00000000" w14:paraId="0000006F">
      <w:pPr>
        <w:spacing w:after="240" w:before="240" w:lineRule="auto"/>
        <w:rPr/>
      </w:pPr>
      <w:r w:rsidDel="00000000" w:rsidR="00000000" w:rsidRPr="00000000">
        <w:rPr>
          <w:rtl w:val="0"/>
        </w:rPr>
      </w:r>
    </w:p>
    <w:p w:rsidR="00000000" w:rsidDel="00000000" w:rsidP="00000000" w:rsidRDefault="00000000" w:rsidRPr="00000000" w14:paraId="00000070">
      <w:pPr>
        <w:pStyle w:val="Heading2"/>
        <w:keepNext w:val="0"/>
        <w:keepLines w:val="0"/>
        <w:spacing w:after="80" w:lineRule="auto"/>
        <w:rPr>
          <w:color w:val="000000"/>
          <w:sz w:val="34"/>
          <w:szCs w:val="34"/>
        </w:rPr>
      </w:pPr>
      <w:bookmarkStart w:colFirst="0" w:colLast="0" w:name="_zcjbx4em1tct" w:id="9"/>
      <w:bookmarkEnd w:id="9"/>
      <w:r w:rsidDel="00000000" w:rsidR="00000000" w:rsidRPr="00000000">
        <w:rPr>
          <w:color w:val="000000"/>
          <w:sz w:val="34"/>
          <w:szCs w:val="34"/>
          <w:rtl w:val="0"/>
        </w:rPr>
        <w:t xml:space="preserve">5. Implementation</w:t>
      </w:r>
    </w:p>
    <w:p w:rsidR="00000000" w:rsidDel="00000000" w:rsidP="00000000" w:rsidRDefault="00000000" w:rsidRPr="00000000" w14:paraId="00000071">
      <w:pPr>
        <w:spacing w:after="240" w:before="240" w:lineRule="auto"/>
        <w:rPr/>
      </w:pPr>
      <w:r w:rsidDel="00000000" w:rsidR="00000000" w:rsidRPr="00000000">
        <w:rPr>
          <w:rtl w:val="0"/>
        </w:rPr>
        <w:t xml:space="preserve">- Learning is planned to be meaningful, engaging, and linked to real-life contexts.</w:t>
      </w:r>
    </w:p>
    <w:p w:rsidR="00000000" w:rsidDel="00000000" w:rsidP="00000000" w:rsidRDefault="00000000" w:rsidRPr="00000000" w14:paraId="00000072">
      <w:pPr>
        <w:spacing w:after="240" w:before="240" w:lineRule="auto"/>
        <w:rPr/>
      </w:pPr>
      <w:r w:rsidDel="00000000" w:rsidR="00000000" w:rsidRPr="00000000">
        <w:rPr>
          <w:rtl w:val="0"/>
        </w:rPr>
        <w:t xml:space="preserve">- Teaching is adapted using a range of specialist, evidence-based strategies tailored to the individual needs of pupils with ASC and complex needs. These incorporate sensory integration techniques, a total communication approach, visual supports, personalised timetables, reduced language processing demands, intensive interaction, attention autism and a low-arousal environment to support engagement and regulation.</w:t>
      </w:r>
    </w:p>
    <w:p w:rsidR="00000000" w:rsidDel="00000000" w:rsidP="00000000" w:rsidRDefault="00000000" w:rsidRPr="00000000" w14:paraId="00000073">
      <w:pPr>
        <w:spacing w:after="240" w:before="240" w:lineRule="auto"/>
        <w:rPr/>
      </w:pPr>
      <w:r w:rsidDel="00000000" w:rsidR="00000000" w:rsidRPr="00000000">
        <w:rPr>
          <w:rtl w:val="0"/>
        </w:rPr>
        <w:t xml:space="preserve">- Experiences are personalised and recorded using both formal software (see below) and Experience Passports to celebrate holistic learning.</w:t>
      </w:r>
    </w:p>
    <w:p w:rsidR="00000000" w:rsidDel="00000000" w:rsidP="00000000" w:rsidRDefault="00000000" w:rsidRPr="00000000" w14:paraId="00000074">
      <w:pPr>
        <w:spacing w:after="240" w:before="240" w:lineRule="auto"/>
        <w:rPr/>
      </w:pPr>
      <w:r w:rsidDel="00000000" w:rsidR="00000000" w:rsidRPr="00000000">
        <w:rPr>
          <w:rtl w:val="0"/>
        </w:rPr>
        <w:t xml:space="preserve">- We use thematic approaches to allow flexible but cohesive learning that adapts across abilities and interest areas.</w:t>
      </w:r>
    </w:p>
    <w:p w:rsidR="00000000" w:rsidDel="00000000" w:rsidP="00000000" w:rsidRDefault="00000000" w:rsidRPr="00000000" w14:paraId="00000075">
      <w:pPr>
        <w:spacing w:after="240" w:before="240" w:lineRule="auto"/>
        <w:rPr/>
      </w:pPr>
      <w:r w:rsidDel="00000000" w:rsidR="00000000" w:rsidRPr="00000000">
        <w:rPr>
          <w:rtl w:val="0"/>
        </w:rPr>
        <w:t xml:space="preserve">- Curriculum delivery involves multi-disciplinary teams including therapists and external agencies, as appropriate.</w:t>
      </w:r>
    </w:p>
    <w:p w:rsidR="00000000" w:rsidDel="00000000" w:rsidP="00000000" w:rsidRDefault="00000000" w:rsidRPr="00000000" w14:paraId="00000076">
      <w:pPr>
        <w:pStyle w:val="Heading2"/>
        <w:keepNext w:val="0"/>
        <w:keepLines w:val="0"/>
        <w:spacing w:after="80" w:lineRule="auto"/>
        <w:rPr>
          <w:color w:val="000000"/>
          <w:sz w:val="34"/>
          <w:szCs w:val="34"/>
        </w:rPr>
      </w:pPr>
      <w:bookmarkStart w:colFirst="0" w:colLast="0" w:name="_bojee9ygj97z" w:id="10"/>
      <w:bookmarkEnd w:id="10"/>
      <w:r w:rsidDel="00000000" w:rsidR="00000000" w:rsidRPr="00000000">
        <w:rPr>
          <w:color w:val="000000"/>
          <w:sz w:val="34"/>
          <w:szCs w:val="34"/>
          <w:rtl w:val="0"/>
        </w:rPr>
        <w:t xml:space="preserve">6. Impact and Evaluation</w:t>
      </w:r>
    </w:p>
    <w:p w:rsidR="00000000" w:rsidDel="00000000" w:rsidP="00000000" w:rsidRDefault="00000000" w:rsidRPr="00000000" w14:paraId="00000077">
      <w:pPr>
        <w:spacing w:after="240" w:before="240" w:lineRule="auto"/>
        <w:rPr/>
      </w:pPr>
      <w:r w:rsidDel="00000000" w:rsidR="00000000" w:rsidRPr="00000000">
        <w:rPr>
          <w:rtl w:val="0"/>
        </w:rPr>
        <w:t xml:space="preserve">We measure the success of our curriculum through:</w:t>
      </w:r>
    </w:p>
    <w:p w:rsidR="00000000" w:rsidDel="00000000" w:rsidP="00000000" w:rsidRDefault="00000000" w:rsidRPr="00000000" w14:paraId="00000078">
      <w:pPr>
        <w:spacing w:after="240" w:before="240" w:lineRule="auto"/>
        <w:rPr/>
      </w:pPr>
      <w:r w:rsidDel="00000000" w:rsidR="00000000" w:rsidRPr="00000000">
        <w:rPr>
          <w:rtl w:val="0"/>
        </w:rPr>
        <w:t xml:space="preserve">- Progress in personalised learning outcomes using Evidence for Learning and PLG’s.</w:t>
      </w:r>
    </w:p>
    <w:p w:rsidR="00000000" w:rsidDel="00000000" w:rsidP="00000000" w:rsidRDefault="00000000" w:rsidRPr="00000000" w14:paraId="00000079">
      <w:pPr>
        <w:spacing w:after="240" w:before="240" w:lineRule="auto"/>
        <w:rPr/>
      </w:pPr>
      <w:r w:rsidDel="00000000" w:rsidR="00000000" w:rsidRPr="00000000">
        <w:rPr>
          <w:rtl w:val="0"/>
        </w:rPr>
        <w:t xml:space="preserve">- Observed engagement, self-regulation, and independence in varied settings.</w:t>
      </w:r>
    </w:p>
    <w:p w:rsidR="00000000" w:rsidDel="00000000" w:rsidP="00000000" w:rsidRDefault="00000000" w:rsidRPr="00000000" w14:paraId="0000007A">
      <w:pPr>
        <w:spacing w:after="240" w:before="240" w:lineRule="auto"/>
        <w:rPr/>
      </w:pPr>
      <w:r w:rsidDel="00000000" w:rsidR="00000000" w:rsidRPr="00000000">
        <w:rPr>
          <w:rtl w:val="0"/>
        </w:rPr>
        <w:t xml:space="preserve">- Pupil voice, parental feedback, and collaborative review meetings.</w:t>
      </w:r>
    </w:p>
    <w:p w:rsidR="00000000" w:rsidDel="00000000" w:rsidP="00000000" w:rsidRDefault="00000000" w:rsidRPr="00000000" w14:paraId="0000007B">
      <w:pPr>
        <w:spacing w:after="240" w:before="240" w:lineRule="auto"/>
        <w:rPr/>
      </w:pPr>
      <w:r w:rsidDel="00000000" w:rsidR="00000000" w:rsidRPr="00000000">
        <w:rPr>
          <w:rtl w:val="0"/>
        </w:rPr>
        <w:t xml:space="preserve">- Contributions to the community, development of friendships, and emotional wellbeing.</w:t>
      </w:r>
    </w:p>
    <w:p w:rsidR="00000000" w:rsidDel="00000000" w:rsidP="00000000" w:rsidRDefault="00000000" w:rsidRPr="00000000" w14:paraId="0000007C">
      <w:pPr>
        <w:spacing w:after="240" w:before="240" w:lineRule="auto"/>
        <w:rPr/>
      </w:pPr>
      <w:r w:rsidDel="00000000" w:rsidR="00000000" w:rsidRPr="00000000">
        <w:rPr>
          <w:rtl w:val="0"/>
        </w:rPr>
        <w:t xml:space="preserve">- Monitoring of teaching and planning by curriculum leads to ensure consistency and high standards.</w:t>
      </w:r>
    </w:p>
    <w:p w:rsidR="00000000" w:rsidDel="00000000" w:rsidP="00000000" w:rsidRDefault="00000000" w:rsidRPr="00000000" w14:paraId="0000007D">
      <w:pPr>
        <w:pStyle w:val="Heading2"/>
        <w:keepNext w:val="0"/>
        <w:keepLines w:val="0"/>
        <w:spacing w:after="80" w:lineRule="auto"/>
        <w:rPr>
          <w:color w:val="000000"/>
          <w:sz w:val="34"/>
          <w:szCs w:val="34"/>
        </w:rPr>
      </w:pPr>
      <w:bookmarkStart w:colFirst="0" w:colLast="0" w:name="_llzsydsjuscl" w:id="11"/>
      <w:bookmarkEnd w:id="11"/>
      <w:r w:rsidDel="00000000" w:rsidR="00000000" w:rsidRPr="00000000">
        <w:rPr>
          <w:color w:val="000000"/>
          <w:sz w:val="34"/>
          <w:szCs w:val="34"/>
          <w:rtl w:val="0"/>
        </w:rPr>
        <w:t xml:space="preserve">7. Conclusion</w:t>
      </w:r>
    </w:p>
    <w:p w:rsidR="00000000" w:rsidDel="00000000" w:rsidP="00000000" w:rsidRDefault="00000000" w:rsidRPr="00000000" w14:paraId="0000007E">
      <w:pPr>
        <w:spacing w:after="240" w:before="240" w:lineRule="auto"/>
        <w:rPr/>
      </w:pPr>
      <w:r w:rsidDel="00000000" w:rsidR="00000000" w:rsidRPr="00000000">
        <w:rPr>
          <w:rtl w:val="0"/>
        </w:rPr>
        <w:t xml:space="preserve">At Stanley School, our curriculum nurtures the whole child—supporting academic, social, emotional, and functional development. Grounded in our core values, and delivered through differentiated pathways, it empowers pupils to gain the skills and confidence they need to live safe, meaningful, and as-independent-as-possible lives.</w:t>
      </w:r>
    </w:p>
    <w:p w:rsidR="00000000" w:rsidDel="00000000" w:rsidP="00000000" w:rsidRDefault="00000000" w:rsidRPr="00000000" w14:paraId="0000007F">
      <w:pPr>
        <w:spacing w:after="240" w:before="240" w:lineRule="auto"/>
        <w:rPr/>
      </w:pPr>
      <w:r w:rsidDel="00000000" w:rsidR="00000000" w:rsidRPr="00000000">
        <w:rPr>
          <w:rtl w:val="0"/>
        </w:rPr>
        <w:t xml:space="preserve">We aspire for every child to thrive, and our curriculum ensures that each one is equipped with the tools they need to take their next steps in life—at school, at home, and in the wider world.</w:t>
      </w:r>
      <w:r w:rsidDel="00000000" w:rsidR="00000000" w:rsidRPr="00000000">
        <w:rPr>
          <w:rtl w:val="0"/>
        </w:rPr>
      </w:r>
    </w:p>
    <w:p w:rsidR="00000000" w:rsidDel="00000000" w:rsidP="00000000" w:rsidRDefault="00000000" w:rsidRPr="00000000" w14:paraId="00000080">
      <w:pPr>
        <w:pStyle w:val="Heading2"/>
        <w:keepNext w:val="0"/>
        <w:keepLines w:val="0"/>
        <w:spacing w:after="80" w:lineRule="auto"/>
        <w:rPr>
          <w:color w:val="000000"/>
        </w:rPr>
      </w:pPr>
      <w:bookmarkStart w:colFirst="0" w:colLast="0" w:name="_pqnrmul42md0" w:id="12"/>
      <w:bookmarkEnd w:id="12"/>
      <w:r w:rsidDel="00000000" w:rsidR="00000000" w:rsidRPr="00000000">
        <w:rPr>
          <w:color w:val="000000"/>
          <w:sz w:val="34"/>
          <w:szCs w:val="34"/>
          <w:rtl w:val="0"/>
        </w:rPr>
        <w:t xml:space="preserve">8. Policy Review</w:t>
      </w:r>
      <w:r w:rsidDel="00000000" w:rsidR="00000000" w:rsidRPr="00000000">
        <w:rPr>
          <w:rtl w:val="0"/>
        </w:rPr>
      </w:r>
    </w:p>
    <w:p w:rsidR="00000000" w:rsidDel="00000000" w:rsidP="00000000" w:rsidRDefault="00000000" w:rsidRPr="00000000" w14:paraId="00000081">
      <w:pPr>
        <w:pageBreakBefore w:val="0"/>
        <w:rPr/>
      </w:pPr>
      <w:r w:rsidDel="00000000" w:rsidR="00000000" w:rsidRPr="00000000">
        <w:rPr>
          <w:rtl w:val="0"/>
        </w:rPr>
        <w:t xml:space="preserve">This document will be reviewed at least every three years, and sooner if required to reflect any significant changes to the curriculum within our school. </w:t>
      </w:r>
      <w:r w:rsidDel="00000000" w:rsidR="00000000" w:rsidRPr="00000000">
        <w:rPr>
          <w:rtl w:val="0"/>
        </w:rPr>
      </w:r>
    </w:p>
    <w:p w:rsidR="00000000" w:rsidDel="00000000" w:rsidP="00000000" w:rsidRDefault="00000000" w:rsidRPr="00000000" w14:paraId="00000082">
      <w:pPr>
        <w:pStyle w:val="Heading1"/>
        <w:pageBreakBefore w:val="0"/>
        <w:rPr>
          <w:color w:val="000000"/>
        </w:rPr>
      </w:pPr>
      <w:bookmarkStart w:colFirst="0" w:colLast="0" w:name="_ciliuiqsznwz" w:id="13"/>
      <w:bookmarkEnd w:id="13"/>
      <w:r w:rsidDel="00000000" w:rsidR="00000000" w:rsidRPr="00000000">
        <w:rPr>
          <w:rtl w:val="0"/>
        </w:rPr>
      </w:r>
    </w:p>
    <w:sectPr>
      <w:headerReference r:id="rId8" w:type="default"/>
      <w:headerReference r:id="rId9" w:type="first"/>
      <w:footerReference r:id="rId10" w:type="first"/>
      <w:pgSz w:h="16834" w:w="11909" w:orient="portrait"/>
      <w:pgMar w:bottom="850.3937007874016" w:top="850.3937007874016" w:left="850.3937007874016" w:right="850.3937007874016" w:header="720.0000000000001" w:footer="720.0000000000001"/>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pageBreakBefore w:val="0"/>
      <w:rPr>
        <w:rFonts w:ascii="Poppins" w:cs="Poppins" w:eastAsia="Poppins" w:hAnsi="Poppins"/>
      </w:rPr>
    </w:pPr>
    <w:r w:rsidDel="00000000" w:rsidR="00000000" w:rsidRPr="00000000">
      <w:rPr>
        <w:rtl w:val="0"/>
      </w:rPr>
    </w:r>
  </w:p>
  <w:tbl>
    <w:tblPr>
      <w:tblStyle w:val="Table1"/>
      <w:tblW w:w="4575.0" w:type="dxa"/>
      <w:jc w:val="left"/>
      <w:tblInd w:w="49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2475"/>
      <w:tblGridChange w:id="0">
        <w:tblGrid>
          <w:gridCol w:w="2100"/>
          <w:gridCol w:w="2475"/>
        </w:tblGrid>
      </w:tblGridChange>
    </w:tblGrid>
    <w:tr>
      <w:trPr>
        <w:cantSplit w:val="0"/>
        <w:trHeight w:val="420" w:hRule="atLeast"/>
        <w:tblHeader w:val="0"/>
      </w:trPr>
      <w:tc>
        <w:tcPr>
          <w:gridSpan w:val="2"/>
          <w:shd w:fill="073763" w:val="clear"/>
          <w:tcMar>
            <w:top w:w="100.0" w:type="dxa"/>
            <w:left w:w="100.0" w:type="dxa"/>
            <w:bottom w:w="100.0" w:type="dxa"/>
            <w:right w:w="100.0" w:type="dxa"/>
          </w:tcMar>
          <w:vAlign w:val="top"/>
        </w:tcPr>
        <w:p w:rsidR="00000000" w:rsidDel="00000000" w:rsidP="00000000" w:rsidRDefault="00000000" w:rsidRPr="00000000" w14:paraId="00000086">
          <w:pPr>
            <w:pageBreakBefore w:val="0"/>
            <w:widowControl w:val="0"/>
            <w:spacing w:line="240" w:lineRule="auto"/>
            <w:jc w:val="right"/>
            <w:rPr>
              <w:rFonts w:ascii="Poppins" w:cs="Poppins" w:eastAsia="Poppins" w:hAnsi="Poppins"/>
              <w:b w:val="1"/>
              <w:bCs w:val="1"/>
              <w:color w:val="ffffff"/>
              <w:sz w:val="24"/>
              <w:szCs w:val="24"/>
            </w:rPr>
          </w:pPr>
          <w:r w:rsidDel="00000000" w:rsidR="00000000" w:rsidRPr="00000000">
            <w:rPr>
              <w:rFonts w:ascii="Poppins" w:cs="Poppins" w:eastAsia="Poppins" w:hAnsi="Poppins"/>
              <w:b w:val="1"/>
              <w:bCs w:val="1"/>
              <w:color w:val="ffffff"/>
              <w:sz w:val="24"/>
              <w:szCs w:val="24"/>
              <w:rtl w:val="0"/>
            </w:rPr>
            <w:t xml:space="preserve">General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pageBreakBefore w:val="0"/>
            <w:widowControl w:val="0"/>
            <w:spacing w:line="240" w:lineRule="auto"/>
            <w:rPr>
              <w:rFonts w:ascii="Poppins" w:cs="Poppins" w:eastAsia="Poppins" w:hAnsi="Poppins"/>
            </w:rPr>
          </w:pPr>
          <w:r w:rsidDel="00000000" w:rsidR="00000000" w:rsidRPr="00000000">
            <w:rPr>
              <w:rFonts w:ascii="Poppins" w:cs="Poppins" w:eastAsia="Poppins" w:hAnsi="Poppins"/>
              <w:rtl w:val="0"/>
            </w:rPr>
            <w:t xml:space="preserve">Date </w:t>
          </w:r>
          <w:r w:rsidDel="00000000" w:rsidR="00000000" w:rsidRPr="00000000">
            <w:rPr>
              <w:rtl w:val="0"/>
            </w:rPr>
            <w:t xml:space="preserve">Written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pageBreakBefore w:val="0"/>
            <w:widowControl w:val="0"/>
            <w:spacing w:line="240" w:lineRule="auto"/>
            <w:rPr>
              <w:rFonts w:ascii="Poppins" w:cs="Poppins" w:eastAsia="Poppins" w:hAnsi="Poppins"/>
            </w:rPr>
          </w:pPr>
          <w:r w:rsidDel="00000000" w:rsidR="00000000" w:rsidRPr="00000000">
            <w:rPr>
              <w:rtl w:val="0"/>
            </w:rPr>
            <w:t xml:space="preserve">March 2025</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pageBreakBefore w:val="0"/>
            <w:widowControl w:val="0"/>
            <w:spacing w:line="240" w:lineRule="auto"/>
            <w:rPr>
              <w:rFonts w:ascii="Poppins" w:cs="Poppins" w:eastAsia="Poppins" w:hAnsi="Poppins"/>
            </w:rPr>
          </w:pPr>
          <w:r w:rsidDel="00000000" w:rsidR="00000000" w:rsidRPr="00000000">
            <w:rPr>
              <w:rFonts w:ascii="Poppins" w:cs="Poppins" w:eastAsia="Poppins" w:hAnsi="Poppins"/>
              <w:rtl w:val="0"/>
            </w:rPr>
            <w:t xml:space="preserve">Date </w:t>
          </w:r>
          <w:r w:rsidDel="00000000" w:rsidR="00000000" w:rsidRPr="00000000">
            <w:rPr>
              <w:rtl w:val="0"/>
            </w:rPr>
            <w:t xml:space="preserve">Approved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pageBreakBefore w:val="0"/>
            <w:widowControl w:val="0"/>
            <w:spacing w:line="240" w:lineRule="auto"/>
            <w:rPr>
              <w:rFonts w:ascii="Poppins" w:cs="Poppins" w:eastAsia="Poppins" w:hAnsi="Poppins"/>
            </w:rPr>
          </w:pPr>
          <w:r w:rsidDel="00000000" w:rsidR="00000000" w:rsidRPr="00000000">
            <w:rPr>
              <w:rtl w:val="0"/>
            </w:rPr>
            <w:t xml:space="preserve">21st May 2025</w:t>
          </w:r>
          <w:r w:rsidDel="00000000" w:rsidR="00000000" w:rsidRPr="00000000">
            <w:rPr>
              <w:rtl w:val="0"/>
            </w:rPr>
          </w:r>
        </w:p>
      </w:tc>
    </w:tr>
  </w:tbl>
  <w:p w:rsidR="00000000" w:rsidDel="00000000" w:rsidP="00000000" w:rsidRDefault="00000000" w:rsidRPr="00000000" w14:paraId="0000008C">
    <w:pPr>
      <w:pageBreakBefore w:val="0"/>
      <w:rPr/>
    </w:pPr>
    <w:r w:rsidDel="00000000" w:rsidR="00000000" w:rsidRPr="00000000">
      <w:rPr>
        <w:rtl w:val="0"/>
      </w:rPr>
    </w:r>
  </w:p>
  <w:p w:rsidR="00000000" w:rsidDel="00000000" w:rsidP="00000000" w:rsidRDefault="00000000" w:rsidRPr="00000000" w14:paraId="0000008D">
    <w:pPr>
      <w:pageBreakBefore w:val="0"/>
      <w:rPr/>
    </w:pPr>
    <w:r w:rsidDel="00000000" w:rsidR="00000000" w:rsidRPr="00000000">
      <w:rPr>
        <w:rtl w:val="0"/>
      </w:rPr>
    </w:r>
  </w:p>
  <w:p w:rsidR="00000000" w:rsidDel="00000000" w:rsidP="00000000" w:rsidRDefault="00000000" w:rsidRPr="00000000" w14:paraId="0000008E">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pageBreakBefore w:val="0"/>
      <w:jc w:val="right"/>
      <w:rPr/>
    </w:pPr>
    <w:r w:rsidDel="00000000" w:rsidR="00000000" w:rsidRPr="00000000">
      <w:rPr>
        <w:rtl w:val="0"/>
      </w:rPr>
      <w:t xml:space="preserve">Stanley School</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1"/>
        <w:bCs w:val="1"/>
        <w:color w:val="0b5394"/>
        <w:sz w:val="62"/>
        <w:szCs w:val="62"/>
      </w:rPr>
    </w:pPr>
    <w:r w:rsidDel="00000000" w:rsidR="00000000" w:rsidRPr="00000000">
      <w:rPr>
        <w:rFonts w:ascii="Poppins" w:cs="Poppins" w:eastAsia="Poppins" w:hAnsi="Poppins"/>
        <w:b w:val="1"/>
        <w:bCs w:val="1"/>
        <w:color w:val="0b5394"/>
        <w:sz w:val="62"/>
        <w:szCs w:val="62"/>
      </w:rPr>
      <mc:AlternateContent>
        <mc:Choice Requires="wpg">
          <w:drawing>
            <wp:anchor allowOverlap="1" behindDoc="0" distB="114300" distT="114300" distL="114300" distR="114300" hidden="0" layoutInCell="1" locked="0" relativeHeight="0" simplePos="0">
              <wp:simplePos x="0" y="0"/>
              <wp:positionH relativeFrom="page">
                <wp:posOffset>33338</wp:posOffset>
              </wp:positionH>
              <wp:positionV relativeFrom="page">
                <wp:posOffset>4763</wp:posOffset>
              </wp:positionV>
              <wp:extent cx="7515225" cy="1001528"/>
              <wp:effectExtent b="0" l="0" r="0" t="0"/>
              <wp:wrapSquare wrapText="bothSides" distB="114300" distT="114300" distL="114300" distR="114300"/>
              <wp:docPr id="1" name=""/>
              <a:graphic>
                <a:graphicData uri="http://schemas.microsoft.com/office/word/2010/wordprocessingGroup">
                  <wpg:wgp>
                    <wpg:cNvGrpSpPr/>
                    <wpg:grpSpPr>
                      <a:xfrm>
                        <a:off x="19475" y="58450"/>
                        <a:ext cx="7515225" cy="1001528"/>
                        <a:chOff x="19475" y="58450"/>
                        <a:chExt cx="9487500" cy="1246800"/>
                      </a:xfrm>
                    </wpg:grpSpPr>
                    <wps:wsp>
                      <wps:cNvSpPr/>
                      <wps:cNvPr id="2" name="Shape 2"/>
                      <wps:spPr>
                        <a:xfrm>
                          <a:off x="19475" y="58450"/>
                          <a:ext cx="9487500" cy="1246800"/>
                        </a:xfrm>
                        <a:prstGeom prst="rect">
                          <a:avLst/>
                        </a:prstGeom>
                        <a:solidFill>
                          <a:srgbClr val="4A86E8"/>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 name="Shape 3"/>
                      <wps:spPr>
                        <a:xfrm>
                          <a:off x="72850" y="292225"/>
                          <a:ext cx="9044400" cy="8466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Poppins" w:cs="Poppins" w:eastAsia="Poppins" w:hAnsi="Poppins"/>
                                <w:b w:val="1"/>
                                <w:i w:val="0"/>
                                <w:smallCaps w:val="0"/>
                                <w:strike w:val="0"/>
                                <w:color w:val="ffffff"/>
                                <w:sz w:val="86"/>
                                <w:vertAlign w:val="baseline"/>
                              </w:rPr>
                              <w:t xml:space="preserve">Stanley School Curriculum</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page">
                <wp:posOffset>33338</wp:posOffset>
              </wp:positionH>
              <wp:positionV relativeFrom="page">
                <wp:posOffset>4763</wp:posOffset>
              </wp:positionV>
              <wp:extent cx="7515225" cy="1001528"/>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7515225" cy="1001528"/>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oppins" w:cs="Poppins" w:eastAsia="Poppins" w:hAnsi="Poppins"/>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rFonts w:ascii="Poppins" w:cs="Poppins" w:eastAsia="Poppins" w:hAnsi="Poppins"/>
      <w:b w:val="1"/>
      <w:bCs w:val="1"/>
      <w:color w:val="073763"/>
      <w:sz w:val="28"/>
      <w:szCs w:val="28"/>
    </w:rPr>
  </w:style>
  <w:style w:type="paragraph" w:styleId="Heading2">
    <w:name w:val="heading 2"/>
    <w:basedOn w:val="Normal"/>
    <w:next w:val="Normal"/>
    <w:pPr>
      <w:keepNext w:val="1"/>
      <w:keepLines w:val="1"/>
      <w:pageBreakBefore w:val="0"/>
      <w:spacing w:after="120" w:before="360" w:lineRule="auto"/>
    </w:pPr>
    <w:rPr>
      <w:rFonts w:ascii="Poppins" w:cs="Poppins" w:eastAsia="Poppins" w:hAnsi="Poppins"/>
      <w:b w:val="1"/>
      <w:bCs w:val="1"/>
      <w:color w:val="073763"/>
      <w:sz w:val="24"/>
      <w:szCs w:val="24"/>
    </w:rPr>
  </w:style>
  <w:style w:type="paragraph" w:styleId="Heading3">
    <w:name w:val="heading 3"/>
    <w:basedOn w:val="Normal"/>
    <w:next w:val="Normal"/>
    <w:pPr>
      <w:keepNext w:val="1"/>
      <w:keepLines w:val="1"/>
      <w:pageBreakBefore w:val="0"/>
      <w:spacing w:after="80" w:before="320" w:lineRule="auto"/>
    </w:pPr>
    <w:rPr>
      <w:b w:val="1"/>
      <w:bCs w:val="1"/>
      <w:color w:val="434343"/>
    </w:rPr>
  </w:style>
  <w:style w:type="paragraph" w:styleId="Heading4">
    <w:name w:val="heading 4"/>
    <w:basedOn w:val="Normal"/>
    <w:next w:val="Normal"/>
    <w:pPr>
      <w:keepNext w:val="1"/>
      <w:keepLines w:val="1"/>
      <w:pageBreakBefore w:val="0"/>
      <w:spacing w:after="80" w:before="280" w:lineRule="auto"/>
    </w:pPr>
    <w:rPr>
      <w:sz w:val="24"/>
      <w:szCs w:val="24"/>
      <w:u w:val="single"/>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lineRule="auto"/>
    </w:pPr>
    <w:rPr>
      <w:rFonts w:ascii="Poppins" w:cs="Poppins" w:eastAsia="Poppins" w:hAnsi="Poppins"/>
      <w:b w:val="1"/>
      <w:bCs w:val="1"/>
      <w:color w:val="073763"/>
      <w:sz w:val="52"/>
      <w:szCs w:val="52"/>
    </w:rPr>
  </w:style>
  <w:style w:type="paragraph" w:styleId="Subtitle">
    <w:name w:val="Subtitle"/>
    <w:basedOn w:val="Normal"/>
    <w:next w:val="Normal"/>
    <w:pPr>
      <w:keepNext w:val="1"/>
      <w:keepLines w:val="1"/>
      <w:pageBreakBefore w:val="0"/>
      <w:spacing w:after="320" w:lineRule="auto"/>
    </w:pPr>
    <w:rPr>
      <w:rFonts w:ascii="Poppins" w:cs="Poppins" w:eastAsia="Poppins" w:hAnsi="Poppins"/>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